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F028" w14:textId="77777777" w:rsid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Pr>
          <w:rFonts w:ascii="Verdana" w:eastAsia="MS Mincho" w:hAnsi="Verdana" w:cs="Arial"/>
          <w:b/>
          <w:bCs/>
          <w:color w:val="000000"/>
          <w:spacing w:val="-4"/>
          <w:sz w:val="20"/>
          <w:szCs w:val="20"/>
          <w:lang w:val="es-CR"/>
        </w:rPr>
        <w:t>VOTO CONCURRENTE DEL JUEZ EDUARDO VIO GROSSI,</w:t>
      </w:r>
    </w:p>
    <w:p w14:paraId="37D0C89E" w14:textId="704AE339" w:rsidR="001F48F2" w:rsidRP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sidRPr="001F48F2">
        <w:rPr>
          <w:rFonts w:ascii="Verdana" w:eastAsia="MS Mincho" w:hAnsi="Verdana" w:cs="Arial"/>
          <w:b/>
          <w:bCs/>
          <w:color w:val="000000"/>
          <w:spacing w:val="-4"/>
          <w:sz w:val="20"/>
          <w:szCs w:val="20"/>
          <w:lang w:val="es-CR"/>
        </w:rPr>
        <w:t xml:space="preserve">RESOLUCIÓN DE LA </w:t>
      </w:r>
    </w:p>
    <w:p w14:paraId="5FAD342E" w14:textId="6959D55B" w:rsidR="001F48F2" w:rsidRP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sidRPr="001F48F2">
        <w:rPr>
          <w:rFonts w:ascii="Verdana" w:eastAsia="MS Mincho" w:hAnsi="Verdana" w:cs="Arial"/>
          <w:b/>
          <w:bCs/>
          <w:color w:val="000000"/>
          <w:spacing w:val="-4"/>
          <w:sz w:val="20"/>
          <w:szCs w:val="20"/>
          <w:lang w:val="es-CR"/>
        </w:rPr>
        <w:t>CORTE INTERAMERICANA DE DERECHOS HUMANOS</w:t>
      </w:r>
    </w:p>
    <w:p w14:paraId="2E58F98E" w14:textId="77777777" w:rsidR="001F48F2" w:rsidRP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sidRPr="001F48F2">
        <w:rPr>
          <w:rFonts w:ascii="Verdana" w:eastAsia="MS Mincho" w:hAnsi="Verdana" w:cs="Arial"/>
          <w:b/>
          <w:bCs/>
          <w:color w:val="000000"/>
          <w:spacing w:val="-4"/>
          <w:sz w:val="20"/>
          <w:szCs w:val="20"/>
          <w:lang w:val="es-CR"/>
        </w:rPr>
        <w:t>DE 24 DE JUNIO DE 2021</w:t>
      </w:r>
    </w:p>
    <w:p w14:paraId="5E50F0DA" w14:textId="77777777" w:rsidR="001F48F2" w:rsidRP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sidRPr="001F48F2">
        <w:rPr>
          <w:rFonts w:ascii="Verdana" w:eastAsia="MS Mincho" w:hAnsi="Verdana" w:cs="Arial"/>
          <w:b/>
          <w:bCs/>
          <w:color w:val="000000"/>
          <w:spacing w:val="-4"/>
          <w:sz w:val="20"/>
          <w:szCs w:val="20"/>
          <w:lang w:val="es-CR"/>
        </w:rPr>
        <w:t xml:space="preserve">SOLICITUD DE MEDIDAS PROVISIONALES Y </w:t>
      </w:r>
    </w:p>
    <w:p w14:paraId="6234BC4D" w14:textId="77777777" w:rsidR="001F48F2" w:rsidRPr="001F48F2" w:rsidRDefault="001F48F2" w:rsidP="001F48F2">
      <w:pPr>
        <w:autoSpaceDE w:val="0"/>
        <w:autoSpaceDN w:val="0"/>
        <w:adjustRightInd w:val="0"/>
        <w:spacing w:line="240" w:lineRule="auto"/>
        <w:ind w:left="0" w:right="0"/>
        <w:jc w:val="center"/>
        <w:rPr>
          <w:rFonts w:ascii="Verdana" w:eastAsia="MS Mincho" w:hAnsi="Verdana" w:cs="Arial"/>
          <w:b/>
          <w:bCs/>
          <w:color w:val="000000"/>
          <w:spacing w:val="-4"/>
          <w:sz w:val="20"/>
          <w:szCs w:val="20"/>
          <w:lang w:val="es-CR"/>
        </w:rPr>
      </w:pPr>
      <w:r w:rsidRPr="001F48F2">
        <w:rPr>
          <w:rFonts w:ascii="Verdana" w:eastAsia="MS Mincho" w:hAnsi="Verdana" w:cs="Arial"/>
          <w:b/>
          <w:bCs/>
          <w:color w:val="000000"/>
          <w:spacing w:val="-4"/>
          <w:sz w:val="20"/>
          <w:szCs w:val="20"/>
          <w:lang w:val="es-CR"/>
        </w:rPr>
        <w:t>SUPERVISIÓN DE CUMPLIMIENTO DE SENTENCIA</w:t>
      </w:r>
    </w:p>
    <w:p w14:paraId="62437555" w14:textId="1D71592C" w:rsidR="001F48F2" w:rsidRDefault="001F48F2" w:rsidP="001F48F2">
      <w:pPr>
        <w:autoSpaceDE w:val="0"/>
        <w:autoSpaceDN w:val="0"/>
        <w:adjustRightInd w:val="0"/>
        <w:spacing w:line="240" w:lineRule="auto"/>
        <w:ind w:left="0" w:right="0"/>
        <w:jc w:val="center"/>
        <w:rPr>
          <w:rFonts w:ascii="Verdana" w:eastAsia="MS Mincho" w:hAnsi="Verdana" w:cs="Arial"/>
          <w:b/>
          <w:bCs/>
          <w:i/>
          <w:color w:val="000000"/>
          <w:spacing w:val="-4"/>
          <w:sz w:val="20"/>
          <w:szCs w:val="20"/>
          <w:lang w:val="es-CR"/>
        </w:rPr>
      </w:pPr>
      <w:r w:rsidRPr="001F48F2">
        <w:rPr>
          <w:rFonts w:ascii="Verdana" w:eastAsia="MS Mincho" w:hAnsi="Verdana" w:cs="Arial"/>
          <w:b/>
          <w:bCs/>
          <w:i/>
          <w:color w:val="000000"/>
          <w:spacing w:val="-4"/>
          <w:sz w:val="20"/>
          <w:szCs w:val="20"/>
          <w:lang w:val="es-CR"/>
        </w:rPr>
        <w:t>CASO PETRO URREGO VS. COLOMBIA</w:t>
      </w:r>
    </w:p>
    <w:p w14:paraId="3D9B54CA" w14:textId="40701034" w:rsidR="001F48F2" w:rsidRDefault="001F48F2" w:rsidP="001F48F2">
      <w:pPr>
        <w:autoSpaceDE w:val="0"/>
        <w:autoSpaceDN w:val="0"/>
        <w:adjustRightInd w:val="0"/>
        <w:spacing w:line="240" w:lineRule="auto"/>
        <w:ind w:right="0"/>
        <w:jc w:val="center"/>
        <w:rPr>
          <w:rFonts w:ascii="Verdana" w:eastAsia="MS Mincho" w:hAnsi="Verdana" w:cs="Arial"/>
          <w:b/>
          <w:bCs/>
          <w:i/>
          <w:color w:val="000000"/>
          <w:spacing w:val="-4"/>
          <w:sz w:val="20"/>
          <w:szCs w:val="20"/>
          <w:lang w:val="es-CR"/>
        </w:rPr>
      </w:pPr>
    </w:p>
    <w:p w14:paraId="262A7C99" w14:textId="46FACE07" w:rsidR="001F48F2" w:rsidRDefault="001F48F2" w:rsidP="001F48F2">
      <w:pPr>
        <w:autoSpaceDE w:val="0"/>
        <w:autoSpaceDN w:val="0"/>
        <w:adjustRightInd w:val="0"/>
        <w:spacing w:line="240" w:lineRule="auto"/>
        <w:ind w:right="0"/>
        <w:jc w:val="center"/>
        <w:rPr>
          <w:rFonts w:ascii="Verdana" w:eastAsia="MS Mincho" w:hAnsi="Verdana" w:cs="Arial"/>
          <w:b/>
          <w:bCs/>
          <w:i/>
          <w:color w:val="000000"/>
          <w:spacing w:val="-4"/>
          <w:sz w:val="20"/>
          <w:szCs w:val="20"/>
          <w:lang w:val="es-CR"/>
        </w:rPr>
      </w:pPr>
    </w:p>
    <w:p w14:paraId="1EBEB138" w14:textId="14A1808C" w:rsidR="001F48F2" w:rsidRDefault="001F48F2" w:rsidP="001F48F2">
      <w:pPr>
        <w:autoSpaceDE w:val="0"/>
        <w:autoSpaceDN w:val="0"/>
        <w:adjustRightInd w:val="0"/>
        <w:spacing w:line="240" w:lineRule="auto"/>
        <w:ind w:right="0"/>
        <w:jc w:val="center"/>
        <w:rPr>
          <w:rFonts w:ascii="Verdana" w:eastAsia="MS Mincho" w:hAnsi="Verdana" w:cs="Arial"/>
          <w:b/>
          <w:bCs/>
          <w:i/>
          <w:color w:val="000000"/>
          <w:spacing w:val="-4"/>
          <w:sz w:val="20"/>
          <w:szCs w:val="20"/>
          <w:lang w:val="es-CR"/>
        </w:rPr>
      </w:pPr>
    </w:p>
    <w:p w14:paraId="12CD2E1D" w14:textId="646ECB4D" w:rsidR="001F48F2" w:rsidRDefault="001F48F2" w:rsidP="001F48F2">
      <w:pPr>
        <w:autoSpaceDE w:val="0"/>
        <w:autoSpaceDN w:val="0"/>
        <w:adjustRightInd w:val="0"/>
        <w:spacing w:line="240" w:lineRule="auto"/>
        <w:ind w:right="0"/>
        <w:jc w:val="center"/>
        <w:rPr>
          <w:rFonts w:ascii="Verdana" w:eastAsia="MS Mincho" w:hAnsi="Verdana" w:cs="Arial"/>
          <w:b/>
          <w:bCs/>
          <w:i/>
          <w:color w:val="000000"/>
          <w:spacing w:val="-4"/>
          <w:sz w:val="20"/>
          <w:szCs w:val="20"/>
          <w:lang w:val="es-CR"/>
        </w:rPr>
      </w:pPr>
    </w:p>
    <w:p w14:paraId="708D7265" w14:textId="77777777" w:rsidR="001E437F" w:rsidRDefault="001E437F" w:rsidP="001E437F">
      <w:pPr>
        <w:rPr>
          <w:rFonts w:ascii="Verdana" w:eastAsia="MS Mincho" w:hAnsi="Verdana" w:cs="Arial"/>
          <w:iCs/>
          <w:color w:val="000000"/>
          <w:spacing w:val="-4"/>
          <w:sz w:val="20"/>
          <w:szCs w:val="20"/>
          <w:lang w:val="es-CR"/>
        </w:rPr>
      </w:pPr>
    </w:p>
    <w:p w14:paraId="0FFCA330" w14:textId="6250FFAF" w:rsidR="001F48F2" w:rsidRDefault="001F48F2" w:rsidP="001E437F">
      <w:pPr>
        <w:rPr>
          <w:rFonts w:ascii="Verdana" w:eastAsia="MS Mincho" w:hAnsi="Verdana" w:cs="Times New Roman"/>
          <w:bCs/>
          <w:i/>
          <w:sz w:val="20"/>
          <w:szCs w:val="20"/>
          <w:lang w:val="es-ES_tradnl"/>
        </w:rPr>
      </w:pPr>
      <w:r>
        <w:rPr>
          <w:rFonts w:ascii="Verdana" w:eastAsia="MS Mincho" w:hAnsi="Verdana" w:cs="Arial"/>
          <w:iCs/>
          <w:color w:val="000000"/>
          <w:spacing w:val="-4"/>
          <w:sz w:val="20"/>
          <w:szCs w:val="20"/>
          <w:lang w:val="es-CR"/>
        </w:rPr>
        <w:t>Se extiende el presente voto concurrente respecto de la Resolución del título</w:t>
      </w:r>
      <w:r w:rsidR="00DE7F8B">
        <w:rPr>
          <w:rFonts w:ascii="Verdana" w:eastAsia="MS Mincho" w:hAnsi="Verdana" w:cs="Arial"/>
          <w:iCs/>
          <w:color w:val="000000"/>
          <w:spacing w:val="-4"/>
          <w:sz w:val="20"/>
          <w:szCs w:val="20"/>
          <w:lang w:val="es-CR"/>
        </w:rPr>
        <w:t>,</w:t>
      </w:r>
      <w:r>
        <w:rPr>
          <w:rFonts w:ascii="Verdana" w:eastAsia="MS Mincho" w:hAnsi="Verdana" w:cs="Arial"/>
          <w:iCs/>
          <w:color w:val="000000"/>
          <w:spacing w:val="-4"/>
          <w:sz w:val="20"/>
          <w:szCs w:val="20"/>
          <w:lang w:val="es-CR"/>
        </w:rPr>
        <w:t xml:space="preserve"> en atención a que</w:t>
      </w:r>
      <w:r w:rsidR="00DE7F8B" w:rsidRPr="00DE7F8B">
        <w:rPr>
          <w:rFonts w:ascii="Verdana" w:hAnsi="Verdana"/>
          <w:spacing w:val="-4"/>
          <w:sz w:val="20"/>
          <w:szCs w:val="20"/>
          <w:lang w:val="es-CR"/>
        </w:rPr>
        <w:t xml:space="preserve"> </w:t>
      </w:r>
      <w:r w:rsidR="00DE7F8B">
        <w:rPr>
          <w:rFonts w:ascii="Verdana" w:hAnsi="Verdana"/>
          <w:spacing w:val="-4"/>
          <w:sz w:val="20"/>
          <w:szCs w:val="20"/>
          <w:lang w:val="es-CR"/>
        </w:rPr>
        <w:t>lo planteado en los párrafos 25 y siguientes del “</w:t>
      </w:r>
      <w:r w:rsidR="00DE7F8B" w:rsidRPr="001F48F2">
        <w:rPr>
          <w:rFonts w:ascii="Verdana" w:eastAsia="Times" w:hAnsi="Verdana" w:cs="Times New Roman"/>
          <w:bCs/>
          <w:i/>
          <w:iCs/>
          <w:sz w:val="20"/>
          <w:szCs w:val="20"/>
          <w:lang w:val="es-ES_tradnl"/>
        </w:rPr>
        <w:t>Voto Disidente del Juez Eduardo Vio Grossi, Resolución de la Corte Interamericana de Derechos Humanos de 2 de septiembre de 2020, Medidas Provisionales respecto de Honduras,</w:t>
      </w:r>
      <w:r w:rsidR="00DE7F8B" w:rsidRPr="001F48F2">
        <w:rPr>
          <w:rFonts w:ascii="Verdana" w:eastAsia="MS Mincho" w:hAnsi="Verdana" w:cs="Times New Roman"/>
          <w:b/>
          <w:i/>
          <w:sz w:val="20"/>
          <w:szCs w:val="20"/>
          <w:lang w:val="es-ES_tradnl"/>
        </w:rPr>
        <w:t xml:space="preserve"> </w:t>
      </w:r>
      <w:r w:rsidR="00DE7F8B" w:rsidRPr="001E437F">
        <w:rPr>
          <w:rFonts w:ascii="Verdana" w:eastAsia="MS Mincho" w:hAnsi="Verdana" w:cs="Times New Roman"/>
          <w:bCs/>
          <w:i/>
          <w:sz w:val="20"/>
          <w:szCs w:val="20"/>
          <w:lang w:val="es-ES_tradnl"/>
        </w:rPr>
        <w:t>Ca</w:t>
      </w:r>
      <w:r w:rsidR="00DE7F8B">
        <w:rPr>
          <w:rFonts w:ascii="Verdana" w:eastAsia="MS Mincho" w:hAnsi="Verdana" w:cs="Times New Roman"/>
          <w:bCs/>
          <w:i/>
          <w:sz w:val="20"/>
          <w:szCs w:val="20"/>
          <w:lang w:val="es-ES_tradnl"/>
        </w:rPr>
        <w:t>so</w:t>
      </w:r>
      <w:r w:rsidR="00DE7F8B" w:rsidRPr="001E437F">
        <w:rPr>
          <w:rFonts w:ascii="Verdana" w:eastAsia="MS Mincho" w:hAnsi="Verdana" w:cs="Times New Roman"/>
          <w:bCs/>
          <w:i/>
          <w:sz w:val="20"/>
          <w:szCs w:val="20"/>
          <w:lang w:val="es-ES_tradnl"/>
        </w:rPr>
        <w:t>s Comunidades Garífunas de Triunfo de la Cruz y Punta Piedra</w:t>
      </w:r>
      <w:r w:rsidR="00DE7F8B" w:rsidRPr="00DE7F8B">
        <w:rPr>
          <w:rFonts w:ascii="Verdana" w:eastAsia="MS Mincho" w:hAnsi="Verdana" w:cs="Times New Roman"/>
          <w:bCs/>
          <w:iCs/>
          <w:sz w:val="20"/>
          <w:szCs w:val="20"/>
          <w:lang w:val="es-ES_tradnl"/>
        </w:rPr>
        <w:t>”</w:t>
      </w:r>
      <w:r w:rsidR="00DD72F1">
        <w:rPr>
          <w:rStyle w:val="Refdenotaalpie"/>
          <w:rFonts w:eastAsia="MS Mincho" w:cs="Times New Roman"/>
          <w:bCs/>
          <w:iCs/>
          <w:szCs w:val="20"/>
          <w:lang w:val="es-ES_tradnl"/>
        </w:rPr>
        <w:footnoteReference w:id="1"/>
      </w:r>
      <w:r w:rsidR="00DE7F8B" w:rsidRPr="00DE7F8B">
        <w:rPr>
          <w:rFonts w:ascii="Verdana" w:eastAsia="MS Mincho" w:hAnsi="Verdana" w:cs="Times New Roman"/>
          <w:bCs/>
          <w:iCs/>
          <w:sz w:val="20"/>
          <w:szCs w:val="20"/>
          <w:lang w:val="es-ES_tradnl"/>
        </w:rPr>
        <w:t xml:space="preserve">, es coincidente con lo dispuesto en </w:t>
      </w:r>
      <w:proofErr w:type="spellStart"/>
      <w:r w:rsidR="00DE7F8B" w:rsidRPr="00DE7F8B">
        <w:rPr>
          <w:rFonts w:ascii="Verdana" w:eastAsia="MS Mincho" w:hAnsi="Verdana" w:cs="Times New Roman"/>
          <w:bCs/>
          <w:iCs/>
          <w:sz w:val="20"/>
          <w:szCs w:val="20"/>
          <w:lang w:val="es-ES_tradnl"/>
        </w:rPr>
        <w:t>aqu</w:t>
      </w:r>
      <w:proofErr w:type="spellEnd"/>
      <w:r w:rsidRPr="00DE7F8B">
        <w:rPr>
          <w:rFonts w:ascii="Verdana" w:eastAsia="MS Mincho" w:hAnsi="Verdana" w:cs="Arial"/>
          <w:iCs/>
          <w:color w:val="000000"/>
          <w:spacing w:val="-4"/>
          <w:sz w:val="20"/>
          <w:szCs w:val="20"/>
          <w:lang w:val="es-CR"/>
        </w:rPr>
        <w:t xml:space="preserve">ella, </w:t>
      </w:r>
      <w:r w:rsidR="00E4613A">
        <w:rPr>
          <w:rFonts w:ascii="Verdana" w:eastAsia="MS Mincho" w:hAnsi="Verdana" w:cs="Arial"/>
          <w:iCs/>
          <w:color w:val="000000"/>
          <w:spacing w:val="-4"/>
          <w:sz w:val="20"/>
          <w:szCs w:val="20"/>
          <w:lang w:val="es-CR"/>
        </w:rPr>
        <w:t xml:space="preserve">en orden a </w:t>
      </w:r>
      <w:r w:rsidRPr="001F48F2">
        <w:rPr>
          <w:rFonts w:ascii="Verdana" w:eastAsia="MS Mincho" w:hAnsi="Verdana" w:cs="Arial"/>
          <w:i/>
          <w:color w:val="000000"/>
          <w:spacing w:val="-4"/>
          <w:sz w:val="20"/>
          <w:szCs w:val="20"/>
          <w:lang w:val="es-CR"/>
        </w:rPr>
        <w:t>“</w:t>
      </w:r>
      <w:r w:rsidRPr="001F48F2">
        <w:rPr>
          <w:rFonts w:ascii="Verdana" w:hAnsi="Verdana"/>
          <w:i/>
          <w:spacing w:val="-4"/>
          <w:sz w:val="20"/>
          <w:szCs w:val="20"/>
          <w:lang w:val="es-CR"/>
        </w:rPr>
        <w:t>(d)</w:t>
      </w:r>
      <w:proofErr w:type="spellStart"/>
      <w:r w:rsidRPr="001F48F2">
        <w:rPr>
          <w:rFonts w:ascii="Verdana" w:hAnsi="Verdana"/>
          <w:i/>
          <w:spacing w:val="-4"/>
          <w:sz w:val="20"/>
          <w:szCs w:val="20"/>
          <w:lang w:val="es-CR"/>
        </w:rPr>
        <w:t>eclarar</w:t>
      </w:r>
      <w:proofErr w:type="spellEnd"/>
      <w:r w:rsidRPr="001F48F2">
        <w:rPr>
          <w:rFonts w:ascii="Verdana" w:hAnsi="Verdana"/>
          <w:i/>
          <w:spacing w:val="-4"/>
          <w:sz w:val="20"/>
          <w:szCs w:val="20"/>
          <w:lang w:val="es-CR"/>
        </w:rPr>
        <w:t xml:space="preserve"> improcedente la solicitud de medidas provisionales presentada por los representantes de la víctima del Caso Petro Urrego Vs. Colombia, en virtud de que el asunto planteado ante el Tribunal no es materia de medidas provisionales en los términos del artículo 63.2 de la Convención Americana sobre Derechos Humanos, sino que corresponde ser evaluado en el marco de la sup</w:t>
      </w:r>
      <w:r w:rsidR="00DD72F1">
        <w:rPr>
          <w:rFonts w:ascii="Verdana" w:hAnsi="Verdana"/>
          <w:i/>
          <w:spacing w:val="-4"/>
          <w:sz w:val="20"/>
          <w:szCs w:val="20"/>
          <w:lang w:val="es-CR"/>
        </w:rPr>
        <w:t>ervisión de cumplimiento de la S</w:t>
      </w:r>
      <w:r w:rsidRPr="001F48F2">
        <w:rPr>
          <w:rFonts w:ascii="Verdana" w:hAnsi="Verdana"/>
          <w:i/>
          <w:spacing w:val="-4"/>
          <w:sz w:val="20"/>
          <w:szCs w:val="20"/>
          <w:lang w:val="es-CR"/>
        </w:rPr>
        <w:t>entencia</w:t>
      </w:r>
      <w:r>
        <w:rPr>
          <w:rFonts w:ascii="Verdana" w:hAnsi="Verdana"/>
          <w:spacing w:val="-4"/>
          <w:sz w:val="20"/>
          <w:szCs w:val="20"/>
          <w:lang w:val="es-CR"/>
        </w:rPr>
        <w:t>”</w:t>
      </w:r>
      <w:r w:rsidRPr="001E437F">
        <w:rPr>
          <w:rFonts w:ascii="Verdana" w:eastAsia="MS Mincho" w:hAnsi="Verdana" w:cs="Times New Roman"/>
          <w:bCs/>
          <w:i/>
          <w:sz w:val="20"/>
          <w:szCs w:val="20"/>
          <w:lang w:val="es-ES_tradnl"/>
        </w:rPr>
        <w:t>.</w:t>
      </w:r>
    </w:p>
    <w:p w14:paraId="7B24E4F0" w14:textId="516FCCE3" w:rsidR="001E437F" w:rsidRDefault="001E437F" w:rsidP="001E437F">
      <w:pPr>
        <w:rPr>
          <w:rFonts w:ascii="Verdana" w:eastAsia="MS Mincho" w:hAnsi="Verdana" w:cs="Times New Roman"/>
          <w:bCs/>
          <w:i/>
          <w:sz w:val="20"/>
          <w:szCs w:val="20"/>
          <w:lang w:val="es-ES_tradnl"/>
        </w:rPr>
      </w:pPr>
    </w:p>
    <w:p w14:paraId="49140A7D" w14:textId="20E33813" w:rsidR="001E437F" w:rsidRPr="00DD72F1" w:rsidRDefault="001E437F" w:rsidP="001E437F">
      <w:pPr>
        <w:rPr>
          <w:rFonts w:ascii="Verdana" w:eastAsia="MS Mincho" w:hAnsi="Verdana" w:cs="Times New Roman"/>
          <w:bCs/>
          <w:i/>
          <w:sz w:val="20"/>
          <w:szCs w:val="20"/>
          <w:lang w:val="es-CR"/>
        </w:rPr>
      </w:pPr>
    </w:p>
    <w:p w14:paraId="47EB0280" w14:textId="11A5703F" w:rsidR="001E437F" w:rsidRDefault="001E437F" w:rsidP="001E437F">
      <w:pPr>
        <w:rPr>
          <w:rFonts w:ascii="Verdana" w:eastAsia="MS Mincho" w:hAnsi="Verdana" w:cs="Times New Roman"/>
          <w:bCs/>
          <w:i/>
          <w:sz w:val="20"/>
          <w:szCs w:val="20"/>
          <w:lang w:val="es-ES_tradnl"/>
        </w:rPr>
      </w:pPr>
    </w:p>
    <w:p w14:paraId="12CFD5CA" w14:textId="3A0366F9" w:rsidR="005E056E" w:rsidRDefault="005E056E" w:rsidP="001E437F">
      <w:pPr>
        <w:rPr>
          <w:rFonts w:ascii="Verdana" w:eastAsia="MS Mincho" w:hAnsi="Verdana" w:cs="Times New Roman"/>
          <w:bCs/>
          <w:i/>
          <w:sz w:val="20"/>
          <w:szCs w:val="20"/>
          <w:lang w:val="es-ES_tradnl"/>
        </w:rPr>
      </w:pPr>
    </w:p>
    <w:p w14:paraId="2F923B5F" w14:textId="77777777" w:rsidR="005E056E" w:rsidRDefault="005E056E" w:rsidP="001E437F">
      <w:pPr>
        <w:rPr>
          <w:rFonts w:ascii="Verdana" w:eastAsia="MS Mincho" w:hAnsi="Verdana" w:cs="Times New Roman"/>
          <w:bCs/>
          <w:i/>
          <w:sz w:val="20"/>
          <w:szCs w:val="20"/>
          <w:lang w:val="es-ES_tradnl"/>
        </w:rPr>
      </w:pPr>
    </w:p>
    <w:p w14:paraId="2BCEC215" w14:textId="12713F74" w:rsidR="001E437F" w:rsidRDefault="001E437F" w:rsidP="001E437F">
      <w:pPr>
        <w:jc w:val="right"/>
        <w:rPr>
          <w:rFonts w:ascii="Verdana" w:eastAsia="MS Mincho" w:hAnsi="Verdana" w:cs="Times New Roman"/>
          <w:bCs/>
          <w:iCs/>
          <w:sz w:val="20"/>
          <w:szCs w:val="20"/>
          <w:lang w:val="es-ES_tradnl"/>
        </w:rPr>
      </w:pPr>
      <w:r>
        <w:rPr>
          <w:rFonts w:ascii="Verdana" w:eastAsia="MS Mincho" w:hAnsi="Verdana" w:cs="Times New Roman"/>
          <w:bCs/>
          <w:iCs/>
          <w:sz w:val="20"/>
          <w:szCs w:val="20"/>
          <w:lang w:val="es-ES_tradnl"/>
        </w:rPr>
        <w:t>Eduardo Vio Grossi</w:t>
      </w:r>
    </w:p>
    <w:p w14:paraId="71EC1294" w14:textId="282444D4" w:rsidR="001E437F" w:rsidRPr="001E437F" w:rsidRDefault="001E437F" w:rsidP="005E056E">
      <w:pPr>
        <w:ind w:left="6513" w:firstLine="1275"/>
        <w:jc w:val="center"/>
        <w:rPr>
          <w:rFonts w:ascii="Verdana" w:eastAsia="MS Mincho" w:hAnsi="Verdana" w:cs="Times New Roman"/>
          <w:b/>
          <w:iCs/>
          <w:sz w:val="20"/>
          <w:szCs w:val="20"/>
          <w:lang w:val="es-ES_tradnl"/>
        </w:rPr>
      </w:pPr>
      <w:r>
        <w:rPr>
          <w:rFonts w:ascii="Verdana" w:eastAsia="MS Mincho" w:hAnsi="Verdana" w:cs="Times New Roman"/>
          <w:bCs/>
          <w:iCs/>
          <w:sz w:val="20"/>
          <w:szCs w:val="20"/>
          <w:lang w:val="es-ES_tradnl"/>
        </w:rPr>
        <w:t>Juez</w:t>
      </w:r>
    </w:p>
    <w:p w14:paraId="7FDE9BBD" w14:textId="1912E273" w:rsidR="001F48F2" w:rsidRDefault="001F48F2" w:rsidP="001F48F2">
      <w:pPr>
        <w:pStyle w:val="Prrafodelista"/>
        <w:spacing w:before="120" w:after="120" w:line="240" w:lineRule="auto"/>
        <w:ind w:left="0"/>
        <w:contextualSpacing w:val="0"/>
        <w:jc w:val="both"/>
        <w:rPr>
          <w:rFonts w:ascii="Verdana" w:hAnsi="Verdana"/>
          <w:spacing w:val="-4"/>
          <w:sz w:val="20"/>
          <w:szCs w:val="20"/>
          <w:lang w:val="es-CR"/>
        </w:rPr>
      </w:pPr>
    </w:p>
    <w:p w14:paraId="04862641" w14:textId="2976423D" w:rsidR="005E056E" w:rsidRDefault="005E056E" w:rsidP="001F48F2">
      <w:pPr>
        <w:pStyle w:val="Prrafodelista"/>
        <w:spacing w:before="120" w:after="120" w:line="240" w:lineRule="auto"/>
        <w:ind w:left="0"/>
        <w:contextualSpacing w:val="0"/>
        <w:jc w:val="both"/>
        <w:rPr>
          <w:rFonts w:ascii="Verdana" w:hAnsi="Verdana"/>
          <w:spacing w:val="-4"/>
          <w:sz w:val="20"/>
          <w:szCs w:val="20"/>
          <w:lang w:val="es-CR"/>
        </w:rPr>
      </w:pPr>
    </w:p>
    <w:p w14:paraId="38D7E199" w14:textId="4CF67057" w:rsidR="005E056E" w:rsidRDefault="005E056E" w:rsidP="001F48F2">
      <w:pPr>
        <w:pStyle w:val="Prrafodelista"/>
        <w:spacing w:before="120" w:after="120" w:line="240" w:lineRule="auto"/>
        <w:ind w:left="0"/>
        <w:contextualSpacing w:val="0"/>
        <w:jc w:val="both"/>
        <w:rPr>
          <w:rFonts w:ascii="Verdana" w:hAnsi="Verdana"/>
          <w:spacing w:val="-4"/>
          <w:sz w:val="20"/>
          <w:szCs w:val="20"/>
          <w:lang w:val="es-CR"/>
        </w:rPr>
      </w:pPr>
    </w:p>
    <w:p w14:paraId="25409791" w14:textId="77777777" w:rsidR="005E056E" w:rsidRPr="00C6508C" w:rsidRDefault="005E056E" w:rsidP="001F48F2">
      <w:pPr>
        <w:pStyle w:val="Prrafodelista"/>
        <w:spacing w:before="120" w:after="120" w:line="240" w:lineRule="auto"/>
        <w:ind w:left="0"/>
        <w:contextualSpacing w:val="0"/>
        <w:jc w:val="both"/>
        <w:rPr>
          <w:rFonts w:ascii="Verdana" w:hAnsi="Verdana"/>
          <w:spacing w:val="-4"/>
          <w:sz w:val="20"/>
          <w:szCs w:val="20"/>
          <w:lang w:val="es-CR"/>
        </w:rPr>
      </w:pPr>
    </w:p>
    <w:p w14:paraId="097A2EBB" w14:textId="4DB8684C" w:rsidR="001F48F2" w:rsidRDefault="005E056E" w:rsidP="001F48F2">
      <w:pPr>
        <w:autoSpaceDE w:val="0"/>
        <w:autoSpaceDN w:val="0"/>
        <w:adjustRightInd w:val="0"/>
        <w:spacing w:line="240" w:lineRule="auto"/>
        <w:ind w:right="0"/>
        <w:rPr>
          <w:rFonts w:ascii="Verdana" w:eastAsia="MS Mincho" w:hAnsi="Verdana" w:cs="Arial"/>
          <w:iCs/>
          <w:color w:val="000000"/>
          <w:spacing w:val="-4"/>
          <w:sz w:val="20"/>
          <w:szCs w:val="20"/>
          <w:lang w:val="es-CR"/>
        </w:rPr>
      </w:pPr>
      <w:r>
        <w:rPr>
          <w:rFonts w:ascii="Verdana" w:eastAsia="MS Mincho" w:hAnsi="Verdana" w:cs="Arial"/>
          <w:iCs/>
          <w:color w:val="000000"/>
          <w:spacing w:val="-4"/>
          <w:sz w:val="20"/>
          <w:szCs w:val="20"/>
          <w:lang w:val="es-CR"/>
        </w:rPr>
        <w:t>Pablo Saavedra Alessandri</w:t>
      </w:r>
    </w:p>
    <w:p w14:paraId="368609CC" w14:textId="43B1DA5C" w:rsidR="005E056E" w:rsidRPr="001F48F2" w:rsidRDefault="005E056E" w:rsidP="005E056E">
      <w:pPr>
        <w:autoSpaceDE w:val="0"/>
        <w:autoSpaceDN w:val="0"/>
        <w:adjustRightInd w:val="0"/>
        <w:spacing w:line="240" w:lineRule="auto"/>
        <w:ind w:right="0" w:firstLine="567"/>
        <w:rPr>
          <w:rFonts w:ascii="Verdana" w:eastAsia="MS Mincho" w:hAnsi="Verdana" w:cs="Arial"/>
          <w:iCs/>
          <w:color w:val="000000"/>
          <w:spacing w:val="-4"/>
          <w:sz w:val="20"/>
          <w:szCs w:val="20"/>
          <w:lang w:val="es-CR"/>
        </w:rPr>
      </w:pPr>
      <w:r>
        <w:rPr>
          <w:rFonts w:ascii="Verdana" w:eastAsia="MS Mincho" w:hAnsi="Verdana" w:cs="Arial"/>
          <w:iCs/>
          <w:color w:val="000000"/>
          <w:spacing w:val="-4"/>
          <w:sz w:val="20"/>
          <w:szCs w:val="20"/>
          <w:lang w:val="es-CR"/>
        </w:rPr>
        <w:t>Secretario</w:t>
      </w:r>
    </w:p>
    <w:p w14:paraId="1A779AAE" w14:textId="7975CABE" w:rsidR="001F48F2" w:rsidRDefault="001F48F2" w:rsidP="001F48F2">
      <w:pPr>
        <w:autoSpaceDE w:val="0"/>
        <w:autoSpaceDN w:val="0"/>
        <w:adjustRightInd w:val="0"/>
        <w:spacing w:line="240" w:lineRule="auto"/>
        <w:ind w:left="0" w:right="0"/>
        <w:jc w:val="center"/>
        <w:rPr>
          <w:rFonts w:ascii="Verdana" w:eastAsia="MS Mincho" w:hAnsi="Verdana" w:cs="Arial"/>
          <w:iCs/>
          <w:color w:val="000000"/>
          <w:spacing w:val="-4"/>
          <w:sz w:val="20"/>
          <w:szCs w:val="20"/>
          <w:lang w:val="es-CR"/>
        </w:rPr>
      </w:pPr>
    </w:p>
    <w:p w14:paraId="36EFCA71" w14:textId="28362ECA" w:rsidR="001F48F2" w:rsidRDefault="001F48F2" w:rsidP="001F48F2">
      <w:pPr>
        <w:autoSpaceDE w:val="0"/>
        <w:autoSpaceDN w:val="0"/>
        <w:adjustRightInd w:val="0"/>
        <w:spacing w:line="240" w:lineRule="auto"/>
        <w:ind w:left="0" w:right="0"/>
        <w:jc w:val="center"/>
        <w:rPr>
          <w:rFonts w:ascii="Verdana" w:eastAsia="MS Mincho" w:hAnsi="Verdana" w:cs="Arial"/>
          <w:iCs/>
          <w:color w:val="000000"/>
          <w:spacing w:val="-4"/>
          <w:sz w:val="20"/>
          <w:szCs w:val="20"/>
          <w:lang w:val="es-CR"/>
        </w:rPr>
      </w:pPr>
    </w:p>
    <w:p w14:paraId="41ADB7C6" w14:textId="77777777" w:rsidR="001F48F2" w:rsidRPr="001F48F2" w:rsidRDefault="001F48F2" w:rsidP="001F48F2">
      <w:pPr>
        <w:autoSpaceDE w:val="0"/>
        <w:autoSpaceDN w:val="0"/>
        <w:adjustRightInd w:val="0"/>
        <w:spacing w:line="240" w:lineRule="auto"/>
        <w:ind w:left="-8334" w:right="0"/>
        <w:jc w:val="center"/>
        <w:rPr>
          <w:rFonts w:ascii="Verdana" w:eastAsia="MS Mincho" w:hAnsi="Verdana" w:cs="Arial"/>
          <w:iCs/>
          <w:color w:val="000000"/>
          <w:spacing w:val="-4"/>
          <w:sz w:val="20"/>
          <w:szCs w:val="20"/>
          <w:lang w:val="es-CR"/>
        </w:rPr>
      </w:pPr>
    </w:p>
    <w:p w14:paraId="467A6CFE" w14:textId="77777777" w:rsidR="00820983" w:rsidRDefault="00820983"/>
    <w:p w14:paraId="307B71C7" w14:textId="77777777" w:rsidR="005E056E" w:rsidRDefault="005E056E"/>
    <w:sectPr w:rsidR="005E05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563A" w14:textId="77777777" w:rsidR="00A5390D" w:rsidRDefault="00A5390D" w:rsidP="001F48F2">
      <w:pPr>
        <w:spacing w:line="240" w:lineRule="auto"/>
      </w:pPr>
      <w:r>
        <w:separator/>
      </w:r>
    </w:p>
  </w:endnote>
  <w:endnote w:type="continuationSeparator" w:id="0">
    <w:p w14:paraId="4C8ED63C" w14:textId="77777777" w:rsidR="00A5390D" w:rsidRDefault="00A5390D" w:rsidP="001F4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CD00" w14:textId="77777777" w:rsidR="00A5390D" w:rsidRDefault="00A5390D" w:rsidP="001F48F2">
      <w:pPr>
        <w:spacing w:line="240" w:lineRule="auto"/>
      </w:pPr>
      <w:r>
        <w:separator/>
      </w:r>
    </w:p>
  </w:footnote>
  <w:footnote w:type="continuationSeparator" w:id="0">
    <w:p w14:paraId="59047DD9" w14:textId="77777777" w:rsidR="00A5390D" w:rsidRDefault="00A5390D" w:rsidP="001F48F2">
      <w:pPr>
        <w:spacing w:line="240" w:lineRule="auto"/>
      </w:pPr>
      <w:r>
        <w:continuationSeparator/>
      </w:r>
    </w:p>
  </w:footnote>
  <w:footnote w:id="1">
    <w:p w14:paraId="7CC2CDF5" w14:textId="1F892278" w:rsidR="00DD72F1" w:rsidRPr="00DD72F1" w:rsidRDefault="00DD72F1">
      <w:pPr>
        <w:pStyle w:val="Textonotapie"/>
        <w:rPr>
          <w:rFonts w:ascii="Verdana" w:hAnsi="Verdana"/>
          <w:sz w:val="16"/>
          <w:szCs w:val="16"/>
          <w:lang w:val="es-CR"/>
        </w:rPr>
      </w:pPr>
      <w:r w:rsidRPr="00DD72F1">
        <w:rPr>
          <w:rStyle w:val="Refdenotaalpie"/>
          <w:szCs w:val="16"/>
        </w:rPr>
        <w:footnoteRef/>
      </w:r>
      <w:r w:rsidRPr="00DD72F1">
        <w:rPr>
          <w:rFonts w:ascii="Verdana" w:hAnsi="Verdana"/>
          <w:sz w:val="16"/>
          <w:szCs w:val="16"/>
        </w:rPr>
        <w:t xml:space="preserve"> </w:t>
      </w:r>
      <w:r w:rsidRPr="00DD72F1">
        <w:rPr>
          <w:rFonts w:ascii="Verdana" w:hAnsi="Verdana"/>
          <w:sz w:val="16"/>
          <w:szCs w:val="16"/>
          <w:lang w:val="es-CR"/>
        </w:rPr>
        <w:tab/>
        <w:t xml:space="preserve">Disponible en: </w:t>
      </w:r>
      <w:hyperlink r:id="rId1" w:history="1">
        <w:r w:rsidRPr="00F05395">
          <w:rPr>
            <w:rStyle w:val="Hipervnculo"/>
            <w:rFonts w:ascii="Verdana" w:hAnsi="Verdana"/>
            <w:sz w:val="16"/>
            <w:szCs w:val="16"/>
            <w:lang w:val="es-CR"/>
          </w:rPr>
          <w:t>http://www.corteidh.or.cr/docs/medidas/garifuna_se_04.pdf</w:t>
        </w:r>
      </w:hyperlink>
      <w:r>
        <w:rPr>
          <w:rFonts w:ascii="Verdana" w:hAnsi="Verdana"/>
          <w:sz w:val="16"/>
          <w:szCs w:val="16"/>
          <w:lang w:val="es-C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375A1"/>
    <w:multiLevelType w:val="hybridMultilevel"/>
    <w:tmpl w:val="DD7C9B7A"/>
    <w:lvl w:ilvl="0" w:tplc="FA624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F2"/>
    <w:rsid w:val="000D1685"/>
    <w:rsid w:val="00114398"/>
    <w:rsid w:val="00157AE8"/>
    <w:rsid w:val="001E437F"/>
    <w:rsid w:val="001F48F2"/>
    <w:rsid w:val="003842F5"/>
    <w:rsid w:val="005E056E"/>
    <w:rsid w:val="005F0982"/>
    <w:rsid w:val="006F10DA"/>
    <w:rsid w:val="0073289E"/>
    <w:rsid w:val="00820983"/>
    <w:rsid w:val="009351D4"/>
    <w:rsid w:val="00985A5C"/>
    <w:rsid w:val="00A5390D"/>
    <w:rsid w:val="00B664BD"/>
    <w:rsid w:val="00DD72F1"/>
    <w:rsid w:val="00DE7F8B"/>
    <w:rsid w:val="00E4460E"/>
    <w:rsid w:val="00E4613A"/>
    <w:rsid w:val="00F020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E6A"/>
  <w15:chartTrackingRefBased/>
  <w15:docId w15:val="{061C9534-CBD8-477E-A26D-807250CD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line="276" w:lineRule="auto"/>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F48F2"/>
    <w:pPr>
      <w:spacing w:line="240" w:lineRule="auto"/>
    </w:pPr>
    <w:rPr>
      <w:sz w:val="20"/>
      <w:szCs w:val="20"/>
    </w:rPr>
  </w:style>
  <w:style w:type="character" w:customStyle="1" w:styleId="TextonotapieCar">
    <w:name w:val="Texto nota pie Car"/>
    <w:basedOn w:val="Fuentedeprrafopredeter"/>
    <w:link w:val="Textonotapie"/>
    <w:uiPriority w:val="99"/>
    <w:semiHidden/>
    <w:rsid w:val="001F48F2"/>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1F48F2"/>
    <w:rPr>
      <w:rFonts w:ascii="Verdana" w:hAnsi="Verdana"/>
      <w:sz w:val="16"/>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F48F2"/>
    <w:pPr>
      <w:spacing w:line="240" w:lineRule="auto"/>
      <w:ind w:left="0" w:right="0"/>
    </w:pPr>
    <w:rPr>
      <w:rFonts w:ascii="Verdana" w:hAnsi="Verdana"/>
      <w:sz w:val="16"/>
      <w:vertAlign w:val="superscript"/>
    </w:rPr>
  </w:style>
  <w:style w:type="paragraph" w:styleId="Prrafodelista">
    <w:name w:val="List Paragraph"/>
    <w:aliases w:val="Footnote,List Paragraph1,Colorful List - Accent 11,Párrafo de lista1,List Paragraph2,Lista vistosa - Énfasis 11,Subtle Emphasis1,Footnote1"/>
    <w:basedOn w:val="Normal"/>
    <w:link w:val="PrrafodelistaCar"/>
    <w:uiPriority w:val="34"/>
    <w:qFormat/>
    <w:rsid w:val="001F48F2"/>
    <w:pPr>
      <w:spacing w:after="200"/>
      <w:ind w:left="720" w:right="0"/>
      <w:contextualSpacing/>
      <w:jc w:val="left"/>
    </w:pPr>
    <w:rPr>
      <w:lang w:val="en-US"/>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link w:val="Prrafodelista"/>
    <w:uiPriority w:val="34"/>
    <w:locked/>
    <w:rsid w:val="001F48F2"/>
    <w:rPr>
      <w:lang w:val="en-US"/>
    </w:rPr>
  </w:style>
  <w:style w:type="paragraph" w:styleId="Textodeglobo">
    <w:name w:val="Balloon Text"/>
    <w:basedOn w:val="Normal"/>
    <w:link w:val="TextodegloboCar"/>
    <w:uiPriority w:val="99"/>
    <w:semiHidden/>
    <w:unhideWhenUsed/>
    <w:rsid w:val="00DD72F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2F1"/>
    <w:rPr>
      <w:rFonts w:ascii="Segoe UI" w:hAnsi="Segoe UI" w:cs="Segoe UI"/>
      <w:sz w:val="18"/>
      <w:szCs w:val="18"/>
    </w:rPr>
  </w:style>
  <w:style w:type="character" w:styleId="Hipervnculo">
    <w:name w:val="Hyperlink"/>
    <w:basedOn w:val="Fuentedeprrafopredeter"/>
    <w:uiPriority w:val="99"/>
    <w:unhideWhenUsed/>
    <w:rsid w:val="00DD72F1"/>
    <w:rPr>
      <w:color w:val="0563C1" w:themeColor="hyperlink"/>
      <w:u w:val="single"/>
    </w:rPr>
  </w:style>
  <w:style w:type="character" w:styleId="Refdecomentario">
    <w:name w:val="annotation reference"/>
    <w:basedOn w:val="Fuentedeprrafopredeter"/>
    <w:uiPriority w:val="99"/>
    <w:semiHidden/>
    <w:unhideWhenUsed/>
    <w:rsid w:val="00DD72F1"/>
    <w:rPr>
      <w:sz w:val="16"/>
      <w:szCs w:val="16"/>
    </w:rPr>
  </w:style>
  <w:style w:type="paragraph" w:styleId="Textocomentario">
    <w:name w:val="annotation text"/>
    <w:basedOn w:val="Normal"/>
    <w:link w:val="TextocomentarioCar"/>
    <w:uiPriority w:val="99"/>
    <w:semiHidden/>
    <w:unhideWhenUsed/>
    <w:rsid w:val="00DD7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2F1"/>
    <w:rPr>
      <w:sz w:val="20"/>
      <w:szCs w:val="20"/>
    </w:rPr>
  </w:style>
  <w:style w:type="paragraph" w:styleId="Asuntodelcomentario">
    <w:name w:val="annotation subject"/>
    <w:basedOn w:val="Textocomentario"/>
    <w:next w:val="Textocomentario"/>
    <w:link w:val="AsuntodelcomentarioCar"/>
    <w:uiPriority w:val="99"/>
    <w:semiHidden/>
    <w:unhideWhenUsed/>
    <w:rsid w:val="00DD72F1"/>
    <w:rPr>
      <w:b/>
      <w:bCs/>
    </w:rPr>
  </w:style>
  <w:style w:type="character" w:customStyle="1" w:styleId="AsuntodelcomentarioCar">
    <w:name w:val="Asunto del comentario Car"/>
    <w:basedOn w:val="TextocomentarioCar"/>
    <w:link w:val="Asuntodelcomentario"/>
    <w:uiPriority w:val="99"/>
    <w:semiHidden/>
    <w:rsid w:val="00DD7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medidas/garifuna_se_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C4A6-6BF5-4958-9CE2-82339CFD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998</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dcterms:created xsi:type="dcterms:W3CDTF">2021-07-16T23:20:00Z</dcterms:created>
  <dcterms:modified xsi:type="dcterms:W3CDTF">2021-07-16T23:20:00Z</dcterms:modified>
</cp:coreProperties>
</file>