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AA428" w14:textId="6AC8DEA8" w:rsidR="00C94FFB" w:rsidRDefault="00C94FFB" w:rsidP="00AB167B">
      <w:pPr>
        <w:spacing w:after="0"/>
        <w:jc w:val="center"/>
        <w:rPr>
          <w:rFonts w:ascii="Verdana" w:hAnsi="Verdana"/>
          <w:b/>
          <w:sz w:val="20"/>
          <w:szCs w:val="20"/>
          <w:lang w:val="es-ES"/>
        </w:rPr>
      </w:pPr>
    </w:p>
    <w:p w14:paraId="68F325A1" w14:textId="14461E65" w:rsidR="00406820" w:rsidRDefault="00406820" w:rsidP="00AB167B">
      <w:pPr>
        <w:spacing w:after="0"/>
        <w:jc w:val="center"/>
        <w:rPr>
          <w:rFonts w:ascii="Verdana" w:hAnsi="Verdana"/>
          <w:b/>
          <w:sz w:val="20"/>
          <w:szCs w:val="20"/>
          <w:lang w:val="es-ES"/>
        </w:rPr>
      </w:pPr>
    </w:p>
    <w:p w14:paraId="7CF3981C" w14:textId="77777777" w:rsidR="00406820" w:rsidRDefault="00406820" w:rsidP="00AB167B">
      <w:pPr>
        <w:spacing w:after="0"/>
        <w:jc w:val="center"/>
        <w:rPr>
          <w:rFonts w:ascii="Verdana" w:hAnsi="Verdana"/>
          <w:b/>
          <w:sz w:val="20"/>
          <w:szCs w:val="20"/>
          <w:lang w:val="es-ES"/>
        </w:rPr>
      </w:pPr>
    </w:p>
    <w:p w14:paraId="36685BBD" w14:textId="77777777" w:rsidR="005E1A18" w:rsidRPr="00AB167B" w:rsidRDefault="005E1A18" w:rsidP="00AB167B">
      <w:pPr>
        <w:spacing w:after="0"/>
        <w:jc w:val="center"/>
        <w:rPr>
          <w:rFonts w:ascii="Verdana" w:hAnsi="Verdana"/>
          <w:b/>
          <w:sz w:val="20"/>
          <w:szCs w:val="20"/>
          <w:lang w:val="es-ES"/>
        </w:rPr>
      </w:pPr>
      <w:bookmarkStart w:id="0" w:name="_Hlk43115970"/>
      <w:r w:rsidRPr="00AB167B">
        <w:rPr>
          <w:rFonts w:ascii="Verdana" w:hAnsi="Verdana"/>
          <w:b/>
          <w:sz w:val="20"/>
          <w:szCs w:val="20"/>
          <w:lang w:val="es-ES"/>
        </w:rPr>
        <w:t>VOTO CONCURR</w:t>
      </w:r>
      <w:r w:rsidR="00D179A4">
        <w:rPr>
          <w:rFonts w:ascii="Verdana" w:hAnsi="Verdana"/>
          <w:b/>
          <w:sz w:val="20"/>
          <w:szCs w:val="20"/>
          <w:lang w:val="es-ES"/>
        </w:rPr>
        <w:t>E</w:t>
      </w:r>
      <w:r w:rsidRPr="00AB167B">
        <w:rPr>
          <w:rFonts w:ascii="Verdana" w:hAnsi="Verdana"/>
          <w:b/>
          <w:sz w:val="20"/>
          <w:szCs w:val="20"/>
          <w:lang w:val="es-ES"/>
        </w:rPr>
        <w:t>NTE DEL JUEZ EDUARDO VIO GROSSI,</w:t>
      </w:r>
    </w:p>
    <w:p w14:paraId="5C9426E4" w14:textId="50BE9F2A" w:rsidR="005E1A18" w:rsidRPr="00AB167B" w:rsidRDefault="005E1A18" w:rsidP="00AB167B">
      <w:pPr>
        <w:spacing w:after="0"/>
        <w:jc w:val="center"/>
        <w:rPr>
          <w:rFonts w:ascii="Verdana" w:hAnsi="Verdana"/>
          <w:b/>
          <w:sz w:val="20"/>
          <w:szCs w:val="20"/>
          <w:lang w:val="es-ES"/>
        </w:rPr>
      </w:pPr>
      <w:r w:rsidRPr="00AB167B">
        <w:rPr>
          <w:rFonts w:ascii="Verdana" w:hAnsi="Verdana"/>
          <w:b/>
          <w:sz w:val="20"/>
          <w:szCs w:val="20"/>
          <w:lang w:val="es-ES"/>
        </w:rPr>
        <w:t>RESOLUCIÓN DE LA</w:t>
      </w:r>
    </w:p>
    <w:p w14:paraId="3AA4F2BD" w14:textId="77777777" w:rsidR="005E1A18" w:rsidRPr="00AB167B" w:rsidRDefault="005E1A18" w:rsidP="00AB167B">
      <w:pPr>
        <w:spacing w:after="0"/>
        <w:jc w:val="center"/>
        <w:rPr>
          <w:rFonts w:ascii="Verdana" w:hAnsi="Verdana"/>
          <w:b/>
          <w:sz w:val="20"/>
          <w:szCs w:val="20"/>
          <w:lang w:val="es-ES"/>
        </w:rPr>
      </w:pPr>
      <w:r w:rsidRPr="00AB167B">
        <w:rPr>
          <w:rFonts w:ascii="Verdana" w:hAnsi="Verdana"/>
          <w:b/>
          <w:sz w:val="20"/>
          <w:szCs w:val="20"/>
          <w:lang w:val="es-ES"/>
        </w:rPr>
        <w:t>CORTE INTERAMERICANA DE DERECHOS HUMANOS,</w:t>
      </w:r>
    </w:p>
    <w:p w14:paraId="65010471" w14:textId="4599BB44" w:rsidR="005E1A18" w:rsidRPr="00AB167B" w:rsidRDefault="005E1A18" w:rsidP="00AB167B">
      <w:pPr>
        <w:spacing w:after="0"/>
        <w:jc w:val="center"/>
        <w:rPr>
          <w:rFonts w:ascii="Verdana" w:hAnsi="Verdana"/>
          <w:b/>
          <w:sz w:val="20"/>
          <w:szCs w:val="20"/>
          <w:lang w:val="es-ES"/>
        </w:rPr>
      </w:pPr>
      <w:r w:rsidRPr="00AB167B">
        <w:rPr>
          <w:rFonts w:ascii="Verdana" w:hAnsi="Verdana"/>
          <w:b/>
          <w:sz w:val="20"/>
          <w:szCs w:val="20"/>
          <w:lang w:val="es-ES"/>
        </w:rPr>
        <w:t xml:space="preserve">DE </w:t>
      </w:r>
      <w:r w:rsidR="00061031">
        <w:rPr>
          <w:rFonts w:ascii="Verdana" w:hAnsi="Verdana"/>
          <w:b/>
          <w:sz w:val="20"/>
          <w:szCs w:val="20"/>
          <w:lang w:val="es-ES"/>
        </w:rPr>
        <w:t>10</w:t>
      </w:r>
      <w:r w:rsidRPr="00AB167B">
        <w:rPr>
          <w:rFonts w:ascii="Verdana" w:hAnsi="Verdana"/>
          <w:b/>
          <w:sz w:val="20"/>
          <w:szCs w:val="20"/>
          <w:lang w:val="es-ES"/>
        </w:rPr>
        <w:t xml:space="preserve"> DE </w:t>
      </w:r>
      <w:r w:rsidR="00061031">
        <w:rPr>
          <w:rFonts w:ascii="Verdana" w:hAnsi="Verdana"/>
          <w:b/>
          <w:sz w:val="20"/>
          <w:szCs w:val="20"/>
          <w:lang w:val="es-ES"/>
        </w:rPr>
        <w:t>JUNI</w:t>
      </w:r>
      <w:r w:rsidRPr="00AB167B">
        <w:rPr>
          <w:rFonts w:ascii="Verdana" w:hAnsi="Verdana"/>
          <w:b/>
          <w:sz w:val="20"/>
          <w:szCs w:val="20"/>
          <w:lang w:val="es-ES"/>
        </w:rPr>
        <w:t>O DE 20</w:t>
      </w:r>
      <w:r w:rsidR="00061031">
        <w:rPr>
          <w:rFonts w:ascii="Verdana" w:hAnsi="Verdana"/>
          <w:b/>
          <w:sz w:val="20"/>
          <w:szCs w:val="20"/>
          <w:lang w:val="es-ES"/>
        </w:rPr>
        <w:t>20</w:t>
      </w:r>
      <w:r w:rsidRPr="00AB167B">
        <w:rPr>
          <w:rFonts w:ascii="Verdana" w:hAnsi="Verdana"/>
          <w:b/>
          <w:sz w:val="20"/>
          <w:szCs w:val="20"/>
          <w:lang w:val="es-ES"/>
        </w:rPr>
        <w:t>,</w:t>
      </w:r>
    </w:p>
    <w:p w14:paraId="73143D56" w14:textId="03C69131" w:rsidR="005E1A18" w:rsidRPr="00AB167B" w:rsidRDefault="005E1A18" w:rsidP="00AB167B">
      <w:pPr>
        <w:spacing w:after="0"/>
        <w:jc w:val="center"/>
        <w:rPr>
          <w:rFonts w:ascii="Verdana" w:hAnsi="Verdana"/>
          <w:b/>
          <w:sz w:val="20"/>
          <w:szCs w:val="20"/>
          <w:lang w:val="es-ES"/>
        </w:rPr>
      </w:pPr>
      <w:r w:rsidRPr="00AB167B">
        <w:rPr>
          <w:rFonts w:ascii="Verdana" w:hAnsi="Verdana"/>
          <w:b/>
          <w:sz w:val="20"/>
          <w:szCs w:val="20"/>
          <w:lang w:val="es-ES"/>
        </w:rPr>
        <w:t>MEDIDAS PROVISIONALES RESPECTO DE MÉXICO,</w:t>
      </w:r>
    </w:p>
    <w:p w14:paraId="6A8207B9" w14:textId="7A39D1D1" w:rsidR="00D45668" w:rsidRPr="00AB167B" w:rsidRDefault="005E1A18" w:rsidP="00AB167B">
      <w:pPr>
        <w:spacing w:after="0"/>
        <w:jc w:val="center"/>
        <w:rPr>
          <w:rFonts w:ascii="Verdana" w:hAnsi="Verdana"/>
          <w:b/>
          <w:sz w:val="20"/>
          <w:szCs w:val="20"/>
          <w:lang w:val="es-ES"/>
        </w:rPr>
      </w:pPr>
      <w:r w:rsidRPr="00AB167B">
        <w:rPr>
          <w:rFonts w:ascii="Verdana" w:hAnsi="Verdana"/>
          <w:b/>
          <w:sz w:val="20"/>
          <w:szCs w:val="20"/>
          <w:lang w:val="es-ES"/>
        </w:rPr>
        <w:t>CASO FERNÁNDEZ ORTEGA Y OTROS</w:t>
      </w:r>
    </w:p>
    <w:p w14:paraId="196F2B3C" w14:textId="77777777" w:rsidR="00EC60D7" w:rsidRPr="00AB167B" w:rsidRDefault="00EC60D7" w:rsidP="00AB167B">
      <w:pPr>
        <w:spacing w:after="0"/>
        <w:jc w:val="both"/>
        <w:rPr>
          <w:rFonts w:ascii="Verdana" w:hAnsi="Verdana"/>
          <w:sz w:val="20"/>
          <w:szCs w:val="20"/>
          <w:lang w:val="es-ES"/>
        </w:rPr>
      </w:pPr>
    </w:p>
    <w:p w14:paraId="272632B8" w14:textId="73D9EE2A" w:rsidR="00852F8D" w:rsidRDefault="00852F8D" w:rsidP="00AB167B">
      <w:pPr>
        <w:spacing w:after="0"/>
        <w:jc w:val="both"/>
        <w:rPr>
          <w:rFonts w:ascii="Verdana" w:hAnsi="Verdana"/>
          <w:sz w:val="20"/>
          <w:szCs w:val="20"/>
          <w:lang w:val="es-ES"/>
        </w:rPr>
      </w:pPr>
    </w:p>
    <w:p w14:paraId="58DA6D45" w14:textId="00DD6C6D" w:rsidR="005E1A18" w:rsidRPr="00AB167B" w:rsidRDefault="00B9570D" w:rsidP="00AB167B">
      <w:pPr>
        <w:spacing w:after="0"/>
        <w:jc w:val="both"/>
        <w:rPr>
          <w:rFonts w:ascii="Verdana" w:hAnsi="Verdana"/>
          <w:sz w:val="20"/>
          <w:szCs w:val="20"/>
          <w:lang w:val="es-ES"/>
        </w:rPr>
      </w:pPr>
      <w:r>
        <w:rPr>
          <w:rFonts w:ascii="Verdana" w:hAnsi="Verdana"/>
          <w:sz w:val="20"/>
          <w:szCs w:val="20"/>
          <w:lang w:val="es-ES"/>
        </w:rPr>
        <w:t>Se emite el presente voto concurrente de</w:t>
      </w:r>
      <w:r w:rsidR="005E1A18" w:rsidRPr="00AB167B">
        <w:rPr>
          <w:rFonts w:ascii="Verdana" w:hAnsi="Verdana"/>
          <w:sz w:val="20"/>
          <w:szCs w:val="20"/>
          <w:lang w:val="es-ES"/>
        </w:rPr>
        <w:t xml:space="preserve"> la Resolución del epígrafe, reiterando así lo expuesto en </w:t>
      </w:r>
      <w:r w:rsidR="0015016C">
        <w:rPr>
          <w:rFonts w:ascii="Verdana" w:hAnsi="Verdana"/>
          <w:sz w:val="20"/>
          <w:szCs w:val="20"/>
          <w:lang w:val="es-ES"/>
        </w:rPr>
        <w:t>l</w:t>
      </w:r>
      <w:r w:rsidR="006D43EE" w:rsidRPr="00AB167B">
        <w:rPr>
          <w:rFonts w:ascii="Verdana" w:hAnsi="Verdana"/>
          <w:sz w:val="20"/>
          <w:szCs w:val="20"/>
          <w:lang w:val="es-ES"/>
        </w:rPr>
        <w:t>o</w:t>
      </w:r>
      <w:r w:rsidR="00852F8D">
        <w:rPr>
          <w:rFonts w:ascii="Verdana" w:hAnsi="Verdana"/>
          <w:sz w:val="20"/>
          <w:szCs w:val="20"/>
          <w:lang w:val="es-ES"/>
        </w:rPr>
        <w:t>s</w:t>
      </w:r>
      <w:r w:rsidR="006D43EE" w:rsidRPr="00AB167B">
        <w:rPr>
          <w:rFonts w:ascii="Verdana" w:hAnsi="Verdana"/>
          <w:sz w:val="20"/>
          <w:szCs w:val="20"/>
          <w:lang w:val="es-ES"/>
        </w:rPr>
        <w:t xml:space="preserve"> </w:t>
      </w:r>
      <w:r w:rsidR="0015016C">
        <w:rPr>
          <w:rFonts w:ascii="Verdana" w:hAnsi="Verdana"/>
          <w:sz w:val="20"/>
          <w:szCs w:val="20"/>
          <w:lang w:val="es-ES"/>
        </w:rPr>
        <w:t>expedidos</w:t>
      </w:r>
      <w:r>
        <w:rPr>
          <w:rFonts w:ascii="Verdana" w:hAnsi="Verdana"/>
          <w:sz w:val="20"/>
          <w:szCs w:val="20"/>
          <w:lang w:val="es-ES"/>
        </w:rPr>
        <w:t xml:space="preserve"> por el suscrito</w:t>
      </w:r>
      <w:r w:rsidR="00852F8D">
        <w:rPr>
          <w:rFonts w:ascii="Verdana" w:hAnsi="Verdana"/>
          <w:sz w:val="20"/>
          <w:szCs w:val="20"/>
          <w:lang w:val="es-ES"/>
        </w:rPr>
        <w:t xml:space="preserve"> el</w:t>
      </w:r>
      <w:r w:rsidR="00B71C23">
        <w:rPr>
          <w:rFonts w:ascii="Verdana" w:hAnsi="Verdana"/>
          <w:sz w:val="20"/>
          <w:szCs w:val="20"/>
          <w:lang w:val="es-ES"/>
        </w:rPr>
        <w:t xml:space="preserve"> </w:t>
      </w:r>
      <w:r w:rsidR="00852F8D">
        <w:rPr>
          <w:rFonts w:ascii="Verdana" w:hAnsi="Verdana"/>
          <w:sz w:val="20"/>
          <w:szCs w:val="20"/>
          <w:lang w:val="es-ES"/>
        </w:rPr>
        <w:t xml:space="preserve">7 de febrero de 2017 y </w:t>
      </w:r>
      <w:r w:rsidR="00B71C23">
        <w:rPr>
          <w:rFonts w:ascii="Verdana" w:hAnsi="Verdana"/>
          <w:sz w:val="20"/>
          <w:szCs w:val="20"/>
          <w:lang w:val="es-ES"/>
        </w:rPr>
        <w:t>el</w:t>
      </w:r>
      <w:r w:rsidR="006D43EE" w:rsidRPr="00AB167B">
        <w:rPr>
          <w:rFonts w:ascii="Verdana" w:hAnsi="Verdana"/>
          <w:sz w:val="20"/>
          <w:szCs w:val="20"/>
          <w:lang w:val="es-ES"/>
        </w:rPr>
        <w:t xml:space="preserve"> 20 de febrero de 2012 relativo</w:t>
      </w:r>
      <w:r w:rsidR="00852F8D">
        <w:rPr>
          <w:rFonts w:ascii="Verdana" w:hAnsi="Verdana"/>
          <w:sz w:val="20"/>
          <w:szCs w:val="20"/>
          <w:lang w:val="es-ES"/>
        </w:rPr>
        <w:t>s</w:t>
      </w:r>
      <w:r w:rsidR="006D43EE" w:rsidRPr="00AB167B">
        <w:rPr>
          <w:rFonts w:ascii="Verdana" w:hAnsi="Verdana"/>
          <w:sz w:val="20"/>
          <w:szCs w:val="20"/>
          <w:lang w:val="es-ES"/>
        </w:rPr>
        <w:t xml:space="preserve"> </w:t>
      </w:r>
      <w:r w:rsidR="005E1A18" w:rsidRPr="00AB167B">
        <w:rPr>
          <w:rFonts w:ascii="Verdana" w:hAnsi="Verdana"/>
          <w:sz w:val="20"/>
          <w:szCs w:val="20"/>
          <w:lang w:val="es-ES"/>
        </w:rPr>
        <w:t xml:space="preserve">al mismo </w:t>
      </w:r>
      <w:r w:rsidR="00932210">
        <w:rPr>
          <w:rFonts w:ascii="Verdana" w:hAnsi="Verdana"/>
          <w:sz w:val="20"/>
          <w:szCs w:val="20"/>
          <w:lang w:val="es-ES"/>
        </w:rPr>
        <w:t>asunto</w:t>
      </w:r>
      <w:r w:rsidR="00852F8D">
        <w:rPr>
          <w:rFonts w:ascii="Verdana" w:hAnsi="Verdana"/>
          <w:sz w:val="20"/>
          <w:szCs w:val="20"/>
          <w:lang w:val="es-ES"/>
        </w:rPr>
        <w:t xml:space="preserve">, haciendo presente que, si bien no está así siguiendo estrictamente la posición </w:t>
      </w:r>
      <w:r w:rsidR="00990BC0">
        <w:rPr>
          <w:rFonts w:ascii="Verdana" w:hAnsi="Verdana"/>
          <w:sz w:val="20"/>
          <w:szCs w:val="20"/>
          <w:lang w:val="es-ES"/>
        </w:rPr>
        <w:t xml:space="preserve">que adoptó </w:t>
      </w:r>
      <w:r w:rsidR="00852F8D">
        <w:rPr>
          <w:rFonts w:ascii="Verdana" w:hAnsi="Verdana"/>
          <w:sz w:val="20"/>
          <w:szCs w:val="20"/>
          <w:lang w:val="es-ES"/>
        </w:rPr>
        <w:t>en cuanto a otras resoluciones sobre medidas provisionales</w:t>
      </w:r>
      <w:r w:rsidR="00852F8D">
        <w:rPr>
          <w:rStyle w:val="Refdenotaalpie"/>
          <w:rFonts w:ascii="Verdana" w:hAnsi="Verdana"/>
          <w:sz w:val="20"/>
          <w:szCs w:val="20"/>
          <w:lang w:val="es-ES"/>
        </w:rPr>
        <w:footnoteReference w:id="1"/>
      </w:r>
      <w:r w:rsidR="00852F8D">
        <w:rPr>
          <w:rFonts w:ascii="Verdana" w:hAnsi="Verdana"/>
          <w:sz w:val="20"/>
          <w:szCs w:val="20"/>
          <w:lang w:val="es-ES"/>
        </w:rPr>
        <w:t xml:space="preserve">, </w:t>
      </w:r>
      <w:r>
        <w:rPr>
          <w:rFonts w:ascii="Verdana" w:hAnsi="Verdana"/>
          <w:sz w:val="20"/>
          <w:szCs w:val="20"/>
          <w:lang w:val="es-ES"/>
        </w:rPr>
        <w:t>apr</w:t>
      </w:r>
      <w:r w:rsidR="00990BC0">
        <w:rPr>
          <w:rFonts w:ascii="Verdana" w:hAnsi="Verdana"/>
          <w:sz w:val="20"/>
          <w:szCs w:val="20"/>
          <w:lang w:val="es-ES"/>
        </w:rPr>
        <w:t>obó</w:t>
      </w:r>
      <w:r w:rsidR="00852F8D">
        <w:rPr>
          <w:rFonts w:ascii="Verdana" w:hAnsi="Verdana"/>
          <w:sz w:val="20"/>
          <w:szCs w:val="20"/>
          <w:lang w:val="es-ES"/>
        </w:rPr>
        <w:t xml:space="preserve"> aquellas en el entendido de que forma</w:t>
      </w:r>
      <w:r w:rsidR="00990BC0">
        <w:rPr>
          <w:rFonts w:ascii="Verdana" w:hAnsi="Verdana"/>
          <w:sz w:val="20"/>
          <w:szCs w:val="20"/>
          <w:lang w:val="es-ES"/>
        </w:rPr>
        <w:t>ba</w:t>
      </w:r>
      <w:r w:rsidR="00852F8D">
        <w:rPr>
          <w:rFonts w:ascii="Verdana" w:hAnsi="Verdana"/>
          <w:sz w:val="20"/>
          <w:szCs w:val="20"/>
          <w:lang w:val="es-ES"/>
        </w:rPr>
        <w:t>n</w:t>
      </w:r>
      <w:r>
        <w:rPr>
          <w:rFonts w:ascii="Verdana" w:hAnsi="Verdana"/>
          <w:sz w:val="20"/>
          <w:szCs w:val="20"/>
          <w:lang w:val="es-ES"/>
        </w:rPr>
        <w:t xml:space="preserve"> </w:t>
      </w:r>
      <w:r w:rsidR="00852F8D">
        <w:rPr>
          <w:rFonts w:ascii="Verdana" w:hAnsi="Verdana"/>
          <w:sz w:val="20"/>
          <w:szCs w:val="20"/>
          <w:lang w:val="es-ES"/>
        </w:rPr>
        <w:t>parte del cumplimiento de la sentencia emitida en el caso correspondiente</w:t>
      </w:r>
      <w:r>
        <w:rPr>
          <w:rFonts w:ascii="Verdana" w:hAnsi="Verdana"/>
          <w:sz w:val="20"/>
          <w:szCs w:val="20"/>
          <w:lang w:val="es-ES"/>
        </w:rPr>
        <w:t>, por lo que no le parece de justicia</w:t>
      </w:r>
      <w:r w:rsidR="009F696B">
        <w:rPr>
          <w:rFonts w:ascii="Verdana" w:hAnsi="Verdana"/>
          <w:sz w:val="20"/>
          <w:szCs w:val="20"/>
          <w:lang w:val="es-ES"/>
        </w:rPr>
        <w:t>, por una parte,</w:t>
      </w:r>
      <w:r w:rsidR="00932210">
        <w:rPr>
          <w:rFonts w:ascii="Verdana" w:hAnsi="Verdana"/>
          <w:sz w:val="20"/>
          <w:szCs w:val="20"/>
          <w:lang w:val="es-ES"/>
        </w:rPr>
        <w:t xml:space="preserve"> </w:t>
      </w:r>
      <w:r>
        <w:rPr>
          <w:rFonts w:ascii="Verdana" w:hAnsi="Verdana"/>
          <w:sz w:val="20"/>
          <w:szCs w:val="20"/>
          <w:lang w:val="es-ES"/>
        </w:rPr>
        <w:t>cambiar ahora de parecer</w:t>
      </w:r>
      <w:r w:rsidR="00990BC0">
        <w:rPr>
          <w:rFonts w:ascii="Verdana" w:hAnsi="Verdana"/>
          <w:sz w:val="20"/>
          <w:szCs w:val="20"/>
          <w:lang w:val="es-ES"/>
        </w:rPr>
        <w:t xml:space="preserve"> </w:t>
      </w:r>
      <w:r>
        <w:rPr>
          <w:rFonts w:ascii="Verdana" w:hAnsi="Verdana"/>
          <w:sz w:val="20"/>
          <w:szCs w:val="20"/>
          <w:lang w:val="es-ES"/>
        </w:rPr>
        <w:t xml:space="preserve">sin que hayan otros antecedentes que </w:t>
      </w:r>
      <w:r w:rsidR="00990BC0">
        <w:rPr>
          <w:rFonts w:ascii="Verdana" w:hAnsi="Verdana"/>
          <w:sz w:val="20"/>
          <w:szCs w:val="20"/>
          <w:lang w:val="es-ES"/>
        </w:rPr>
        <w:t xml:space="preserve">así </w:t>
      </w:r>
      <w:r>
        <w:rPr>
          <w:rFonts w:ascii="Verdana" w:hAnsi="Verdana"/>
          <w:sz w:val="20"/>
          <w:szCs w:val="20"/>
          <w:lang w:val="es-ES"/>
        </w:rPr>
        <w:t>lo ameriten</w:t>
      </w:r>
      <w:r w:rsidR="0015016C">
        <w:rPr>
          <w:rFonts w:ascii="Verdana" w:hAnsi="Verdana"/>
          <w:sz w:val="20"/>
          <w:szCs w:val="20"/>
          <w:lang w:val="es-ES"/>
        </w:rPr>
        <w:t xml:space="preserve"> y </w:t>
      </w:r>
      <w:r w:rsidR="009F696B">
        <w:rPr>
          <w:rFonts w:ascii="Verdana" w:hAnsi="Verdana"/>
          <w:sz w:val="20"/>
          <w:szCs w:val="20"/>
          <w:lang w:val="es-ES"/>
        </w:rPr>
        <w:t xml:space="preserve">por la otra, </w:t>
      </w:r>
      <w:r w:rsidR="00932210">
        <w:rPr>
          <w:rFonts w:ascii="Verdana" w:hAnsi="Verdana"/>
          <w:sz w:val="20"/>
          <w:szCs w:val="20"/>
          <w:lang w:val="es-ES"/>
        </w:rPr>
        <w:t>que</w:t>
      </w:r>
      <w:r w:rsidR="0015016C">
        <w:rPr>
          <w:rFonts w:ascii="Verdana" w:hAnsi="Verdana"/>
          <w:sz w:val="20"/>
          <w:szCs w:val="20"/>
          <w:lang w:val="es-ES"/>
        </w:rPr>
        <w:t xml:space="preserve">, </w:t>
      </w:r>
      <w:r w:rsidR="00932210">
        <w:rPr>
          <w:rFonts w:ascii="Verdana" w:hAnsi="Verdana"/>
          <w:sz w:val="20"/>
          <w:szCs w:val="20"/>
          <w:lang w:val="es-ES"/>
        </w:rPr>
        <w:t xml:space="preserve">si lo hiciere, se pudiese interpretar que, consecuentemente y </w:t>
      </w:r>
      <w:r>
        <w:rPr>
          <w:rFonts w:ascii="Verdana" w:hAnsi="Verdana"/>
          <w:sz w:val="20"/>
          <w:szCs w:val="20"/>
          <w:lang w:val="es-ES"/>
        </w:rPr>
        <w:t xml:space="preserve">de algún modo, </w:t>
      </w:r>
      <w:r w:rsidR="00932210">
        <w:rPr>
          <w:rFonts w:ascii="Verdana" w:hAnsi="Verdana"/>
          <w:sz w:val="20"/>
          <w:szCs w:val="20"/>
          <w:lang w:val="es-ES"/>
        </w:rPr>
        <w:t xml:space="preserve">tendría la intención de afectar </w:t>
      </w:r>
      <w:r>
        <w:rPr>
          <w:rFonts w:ascii="Verdana" w:hAnsi="Verdana"/>
          <w:sz w:val="20"/>
          <w:szCs w:val="20"/>
          <w:lang w:val="es-ES"/>
        </w:rPr>
        <w:t>los derechos o la situación derivada del otorgamiento de las medidas provisionales</w:t>
      </w:r>
      <w:r w:rsidR="00990BC0">
        <w:rPr>
          <w:rFonts w:ascii="Verdana" w:hAnsi="Verdana"/>
          <w:sz w:val="20"/>
          <w:szCs w:val="20"/>
          <w:lang w:val="es-ES"/>
        </w:rPr>
        <w:t>.</w:t>
      </w:r>
    </w:p>
    <w:p w14:paraId="4E9ECD0D" w14:textId="2C77BED7" w:rsidR="00EC60D7" w:rsidRDefault="00EC60D7" w:rsidP="00AB167B">
      <w:pPr>
        <w:spacing w:after="0" w:line="240" w:lineRule="auto"/>
        <w:jc w:val="both"/>
        <w:rPr>
          <w:rFonts w:ascii="Verdana" w:hAnsi="Verdana"/>
          <w:sz w:val="20"/>
          <w:szCs w:val="20"/>
          <w:lang w:val="es-ES"/>
        </w:rPr>
      </w:pPr>
    </w:p>
    <w:p w14:paraId="3D2D5586" w14:textId="284E3003" w:rsidR="00C94FFB" w:rsidRPr="00AB167B" w:rsidRDefault="00C94FFB" w:rsidP="00AB167B">
      <w:pPr>
        <w:spacing w:after="0" w:line="240" w:lineRule="auto"/>
        <w:jc w:val="both"/>
        <w:rPr>
          <w:rFonts w:ascii="Verdana" w:hAnsi="Verdana"/>
          <w:sz w:val="20"/>
          <w:szCs w:val="20"/>
          <w:lang w:val="es-ES"/>
        </w:rPr>
      </w:pPr>
    </w:p>
    <w:p w14:paraId="0F36BB71" w14:textId="713B4E44" w:rsidR="002B00ED" w:rsidRPr="002457AA" w:rsidRDefault="002B00ED" w:rsidP="00D179A4">
      <w:pPr>
        <w:autoSpaceDE w:val="0"/>
        <w:autoSpaceDN w:val="0"/>
        <w:adjustRightInd w:val="0"/>
        <w:jc w:val="both"/>
        <w:rPr>
          <w:rFonts w:ascii="Verdana" w:hAnsi="Verdana" w:cs="Arial"/>
          <w:sz w:val="20"/>
          <w:szCs w:val="20"/>
          <w:lang w:val="es-CR"/>
        </w:rPr>
      </w:pPr>
    </w:p>
    <w:p w14:paraId="41C195A6" w14:textId="77777777" w:rsidR="00D179A4" w:rsidRPr="00C94FFB" w:rsidRDefault="00D179A4" w:rsidP="00C94FFB">
      <w:pPr>
        <w:autoSpaceDE w:val="0"/>
        <w:autoSpaceDN w:val="0"/>
        <w:adjustRightInd w:val="0"/>
        <w:spacing w:after="0"/>
        <w:ind w:left="5040"/>
        <w:jc w:val="center"/>
        <w:rPr>
          <w:rFonts w:ascii="Verdana" w:hAnsi="Verdana" w:cs="Arial"/>
          <w:sz w:val="20"/>
          <w:szCs w:val="20"/>
          <w:lang w:val="es-CR"/>
        </w:rPr>
      </w:pPr>
      <w:r w:rsidRPr="00C94FFB">
        <w:rPr>
          <w:rFonts w:ascii="Verdana" w:hAnsi="Verdana" w:cs="Arial"/>
          <w:sz w:val="20"/>
          <w:szCs w:val="20"/>
          <w:lang w:val="es-CR"/>
        </w:rPr>
        <w:t>Eduardo Vio Grossi</w:t>
      </w:r>
    </w:p>
    <w:p w14:paraId="39D7B435" w14:textId="01F6FB69" w:rsidR="00D179A4" w:rsidRPr="00C94FFB" w:rsidRDefault="00D179A4" w:rsidP="0015016C">
      <w:pPr>
        <w:autoSpaceDE w:val="0"/>
        <w:autoSpaceDN w:val="0"/>
        <w:adjustRightInd w:val="0"/>
        <w:spacing w:after="0"/>
        <w:ind w:left="5040"/>
        <w:jc w:val="center"/>
        <w:rPr>
          <w:rFonts w:ascii="Verdana" w:hAnsi="Verdana" w:cs="Arial"/>
          <w:sz w:val="20"/>
          <w:szCs w:val="24"/>
          <w:lang w:val="es-CR"/>
        </w:rPr>
      </w:pPr>
      <w:r w:rsidRPr="00C94FFB">
        <w:rPr>
          <w:rFonts w:ascii="Verdana" w:hAnsi="Verdana" w:cs="Arial"/>
          <w:sz w:val="20"/>
          <w:szCs w:val="20"/>
          <w:lang w:val="es-CR"/>
        </w:rPr>
        <w:t>Juez</w:t>
      </w:r>
    </w:p>
    <w:bookmarkEnd w:id="0"/>
    <w:p w14:paraId="7E9036EC" w14:textId="25DC08D1" w:rsidR="00EC60D7" w:rsidRPr="005A20A2" w:rsidRDefault="00EC60D7" w:rsidP="00C94FFB">
      <w:pPr>
        <w:autoSpaceDE w:val="0"/>
        <w:autoSpaceDN w:val="0"/>
        <w:adjustRightInd w:val="0"/>
        <w:spacing w:after="0" w:line="240" w:lineRule="auto"/>
        <w:ind w:firstLine="720"/>
        <w:rPr>
          <w:rFonts w:ascii="Verdana" w:hAnsi="Verdana" w:cs="Arial"/>
          <w:sz w:val="20"/>
          <w:szCs w:val="24"/>
        </w:rPr>
      </w:pPr>
    </w:p>
    <w:sectPr w:rsidR="00EC60D7" w:rsidRPr="005A20A2" w:rsidSect="002B00ED">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25AE6" w14:textId="77777777" w:rsidR="000D5CCE" w:rsidRDefault="000D5CCE" w:rsidP="005E1A18">
      <w:pPr>
        <w:spacing w:after="0" w:line="240" w:lineRule="auto"/>
      </w:pPr>
      <w:r>
        <w:separator/>
      </w:r>
    </w:p>
  </w:endnote>
  <w:endnote w:type="continuationSeparator" w:id="0">
    <w:p w14:paraId="20885B16" w14:textId="77777777" w:rsidR="000D5CCE" w:rsidRDefault="000D5CCE" w:rsidP="005E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84796" w14:textId="77777777" w:rsidR="000D5CCE" w:rsidRDefault="000D5CCE" w:rsidP="005E1A18">
      <w:pPr>
        <w:spacing w:after="0" w:line="240" w:lineRule="auto"/>
      </w:pPr>
      <w:r>
        <w:separator/>
      </w:r>
    </w:p>
  </w:footnote>
  <w:footnote w:type="continuationSeparator" w:id="0">
    <w:p w14:paraId="7F07A7FE" w14:textId="77777777" w:rsidR="000D5CCE" w:rsidRDefault="000D5CCE" w:rsidP="005E1A18">
      <w:pPr>
        <w:spacing w:after="0" w:line="240" w:lineRule="auto"/>
      </w:pPr>
      <w:r>
        <w:continuationSeparator/>
      </w:r>
    </w:p>
  </w:footnote>
  <w:footnote w:id="1">
    <w:p w14:paraId="6B97CFC3" w14:textId="22A9280B" w:rsidR="00852F8D" w:rsidRPr="00061031" w:rsidRDefault="00852F8D" w:rsidP="00852F8D">
      <w:pPr>
        <w:spacing w:after="0"/>
        <w:jc w:val="both"/>
        <w:rPr>
          <w:rFonts w:ascii="Verdana" w:hAnsi="Verdana"/>
          <w:b/>
          <w:bCs/>
          <w:sz w:val="20"/>
          <w:szCs w:val="20"/>
          <w:lang w:val="es-CR"/>
        </w:rPr>
      </w:pPr>
      <w:r>
        <w:rPr>
          <w:rStyle w:val="Refdenotaalpie"/>
        </w:rPr>
        <w:footnoteRef/>
      </w:r>
      <w:r w:rsidRPr="00913AEB">
        <w:rPr>
          <w:lang w:val="es-CR"/>
        </w:rPr>
        <w:t xml:space="preserve"> </w:t>
      </w:r>
      <w:r>
        <w:rPr>
          <w:rFonts w:ascii="Verdana" w:hAnsi="Verdana"/>
          <w:sz w:val="16"/>
          <w:szCs w:val="16"/>
          <w:lang w:val="es-CR"/>
        </w:rPr>
        <w:t>Votos individuales del Juez Eduardo Vio Grossi respecto de Resoluciones sobre medidas provisionales</w:t>
      </w:r>
      <w:r>
        <w:rPr>
          <w:rFonts w:ascii="Verdana" w:hAnsi="Verdana"/>
          <w:i/>
          <w:iCs/>
          <w:sz w:val="16"/>
          <w:szCs w:val="16"/>
          <w:lang w:val="es-CR"/>
        </w:rPr>
        <w:t xml:space="preserve">: Disidente, Caso 19 Comerciantes </w:t>
      </w:r>
      <w:r w:rsidR="00061031">
        <w:rPr>
          <w:rFonts w:ascii="Verdana" w:hAnsi="Verdana"/>
          <w:i/>
          <w:iCs/>
          <w:sz w:val="16"/>
          <w:szCs w:val="16"/>
          <w:lang w:val="es-CR"/>
        </w:rPr>
        <w:t xml:space="preserve">Vs. Colombia, 1 de junio de 2020; </w:t>
      </w:r>
      <w:r>
        <w:rPr>
          <w:rFonts w:ascii="Verdana" w:hAnsi="Verdana"/>
          <w:i/>
          <w:iCs/>
          <w:sz w:val="16"/>
          <w:szCs w:val="16"/>
          <w:lang w:val="es-CR"/>
        </w:rPr>
        <w:t>Caso Masacres de El Mozote y Lugares Aledaños Vs. El Salvador, 3 de septiembre de 2019; Disidente, Caso Mack Chang y Otros Vs. Guatemala, 5 de marzo de 2019;</w:t>
      </w:r>
      <w:r>
        <w:rPr>
          <w:rFonts w:ascii="Verdana" w:hAnsi="Verdana"/>
          <w:i/>
          <w:iCs/>
          <w:sz w:val="16"/>
          <w:szCs w:val="16"/>
          <w:lang w:val="es-ES"/>
        </w:rPr>
        <w:t xml:space="preserve"> </w:t>
      </w:r>
      <w:r>
        <w:rPr>
          <w:rFonts w:ascii="Verdana" w:hAnsi="Verdana"/>
          <w:i/>
          <w:iCs/>
          <w:sz w:val="16"/>
          <w:szCs w:val="16"/>
          <w:lang w:val="es-CR"/>
        </w:rPr>
        <w:t xml:space="preserve">Parcialmente Disidente, Caso de los Miembros de la Aldea </w:t>
      </w:r>
      <w:proofErr w:type="spellStart"/>
      <w:r>
        <w:rPr>
          <w:rFonts w:ascii="Verdana" w:hAnsi="Verdana"/>
          <w:i/>
          <w:iCs/>
          <w:sz w:val="16"/>
          <w:szCs w:val="16"/>
          <w:lang w:val="es-CR"/>
        </w:rPr>
        <w:t>Chichupac</w:t>
      </w:r>
      <w:proofErr w:type="spellEnd"/>
      <w:r>
        <w:rPr>
          <w:rFonts w:ascii="Verdana" w:hAnsi="Verdana"/>
          <w:i/>
          <w:iCs/>
          <w:sz w:val="16"/>
          <w:szCs w:val="16"/>
          <w:lang w:val="es-CR"/>
        </w:rPr>
        <w:t xml:space="preserve"> y Comunidades del Municipio de Rabinal, Caso Molina </w:t>
      </w:r>
      <w:proofErr w:type="spellStart"/>
      <w:r>
        <w:rPr>
          <w:rFonts w:ascii="Verdana" w:hAnsi="Verdana"/>
          <w:i/>
          <w:iCs/>
          <w:sz w:val="16"/>
          <w:szCs w:val="16"/>
          <w:lang w:val="es-CR"/>
        </w:rPr>
        <w:t>Thiesen</w:t>
      </w:r>
      <w:proofErr w:type="spellEnd"/>
      <w:r>
        <w:rPr>
          <w:rFonts w:ascii="Verdana" w:hAnsi="Verdana"/>
          <w:i/>
          <w:iCs/>
          <w:sz w:val="16"/>
          <w:szCs w:val="16"/>
          <w:lang w:val="es-CR"/>
        </w:rPr>
        <w:t xml:space="preserve"> y Otros 12 Casos contra Guatemala, 12 de marzo, de 2019; Concurrente, Caso </w:t>
      </w:r>
      <w:proofErr w:type="spellStart"/>
      <w:r>
        <w:rPr>
          <w:rFonts w:ascii="Verdana" w:hAnsi="Verdana"/>
          <w:i/>
          <w:iCs/>
          <w:sz w:val="16"/>
          <w:szCs w:val="16"/>
          <w:lang w:val="es-CR"/>
        </w:rPr>
        <w:t>Bácama</w:t>
      </w:r>
      <w:proofErr w:type="spellEnd"/>
      <w:r>
        <w:rPr>
          <w:rFonts w:ascii="Verdana" w:hAnsi="Verdana"/>
          <w:i/>
          <w:iCs/>
          <w:sz w:val="16"/>
          <w:szCs w:val="16"/>
          <w:lang w:val="es-CR"/>
        </w:rPr>
        <w:t xml:space="preserve"> Velásquez Vs. Guatemala, 22 de noviembre de 2018; Disidente, Caso Durand y Ugarte Vs. Perú, 8 de febrero de 2018; Disidente, Caso Torres Millacura y Otros Vs. Argentina, 14 de noviembre de 2017; Concurrente, Asunto Mery Naranjo y Otros respecto de Colombia, 22 de agosto de 2017; Concurrente, Caso Fernández Ortega y Otros, 7 de febrero de 2017; Concurrente, Caso </w:t>
      </w:r>
      <w:proofErr w:type="spellStart"/>
      <w:r>
        <w:rPr>
          <w:rFonts w:ascii="Verdana" w:hAnsi="Verdana"/>
          <w:i/>
          <w:iCs/>
          <w:sz w:val="16"/>
          <w:szCs w:val="16"/>
          <w:lang w:val="es-CR"/>
        </w:rPr>
        <w:t>Bácama</w:t>
      </w:r>
      <w:proofErr w:type="spellEnd"/>
      <w:r>
        <w:rPr>
          <w:rFonts w:ascii="Verdana" w:hAnsi="Verdana"/>
          <w:i/>
          <w:iCs/>
          <w:sz w:val="16"/>
          <w:szCs w:val="16"/>
          <w:lang w:val="es-CR"/>
        </w:rPr>
        <w:t xml:space="preserve"> Velázquez Vs .Guatemala, 31 de agosto de 2016; Concurrente, Caso García Prieto y Otros Vs. El Salvador, 20 de noviembre de 2015; Disidente, Caso Torres Millacura y Otros Vs. Argentina, 23 de junio de 2015; Disidente, Caso </w:t>
      </w:r>
      <w:proofErr w:type="spellStart"/>
      <w:r>
        <w:rPr>
          <w:rFonts w:ascii="Verdana" w:hAnsi="Verdana"/>
          <w:i/>
          <w:iCs/>
          <w:sz w:val="16"/>
          <w:szCs w:val="16"/>
          <w:lang w:val="es-CR"/>
        </w:rPr>
        <w:t>Kawas</w:t>
      </w:r>
      <w:proofErr w:type="spellEnd"/>
      <w:r>
        <w:rPr>
          <w:rFonts w:ascii="Verdana" w:hAnsi="Verdana"/>
          <w:i/>
          <w:iCs/>
          <w:sz w:val="16"/>
          <w:szCs w:val="16"/>
          <w:lang w:val="es-CR"/>
        </w:rPr>
        <w:t xml:space="preserve"> Fernández Vs. Honduras; Disidente, Caso Rosendo Cantú y Otra Vs. México, 23 de junio de 2015; Disidente, Caso García Prieto y Otros Vs. El Salvador, 26 de enero de 2015; Disidente, Caso Mack Chang y Otros Vs. Guatemala, 26 de enero de 2015; Concurrente, Caso Artavia Murillo y Otros (”Fecundación in Vitro”) Vs. Costa Rica, 31 de marzo de 2014; Concurrente, Caso Familia Barrios Vs. Venezuela, 30 de mayo de 2013; Concurrente, Asunto Millacura </w:t>
      </w:r>
      <w:proofErr w:type="spellStart"/>
      <w:r>
        <w:rPr>
          <w:rFonts w:ascii="Verdana" w:hAnsi="Verdana"/>
          <w:i/>
          <w:iCs/>
          <w:sz w:val="16"/>
          <w:szCs w:val="16"/>
          <w:lang w:val="es-CR"/>
        </w:rPr>
        <w:t>Llaipén</w:t>
      </w:r>
      <w:proofErr w:type="spellEnd"/>
      <w:r>
        <w:rPr>
          <w:rFonts w:ascii="Verdana" w:hAnsi="Verdana"/>
          <w:i/>
          <w:iCs/>
          <w:sz w:val="16"/>
          <w:szCs w:val="16"/>
          <w:lang w:val="es-CR"/>
        </w:rPr>
        <w:t xml:space="preserve"> y Otros respecto de Argentina, 13 de febrero de 2013; </w:t>
      </w:r>
      <w:r>
        <w:rPr>
          <w:rFonts w:ascii="Verdana" w:hAnsi="Verdana"/>
          <w:i/>
          <w:iCs/>
          <w:sz w:val="16"/>
          <w:szCs w:val="16"/>
          <w:lang w:val="es-ES"/>
        </w:rPr>
        <w:t xml:space="preserve">Concurrente, Caso Familia Barrios Vs. Venezuela, 13 de febrero de 2013;´Concurrente, Caso Pacheco Teruel y Otro Vs, Honduras, 13 de febrero de 2013; Concurrente, Caso 19 Comerciantes Vs. Colombia, 26 de junio de 2012; Concurrente, Caso Fernández Ortega y Otros Vs. México, 20 de febrero de 2012; Disidente, Asunto Millacura </w:t>
      </w:r>
      <w:proofErr w:type="spellStart"/>
      <w:r>
        <w:rPr>
          <w:rFonts w:ascii="Verdana" w:hAnsi="Verdana"/>
          <w:i/>
          <w:iCs/>
          <w:sz w:val="16"/>
          <w:szCs w:val="16"/>
          <w:lang w:val="es-ES"/>
        </w:rPr>
        <w:t>Llaipén</w:t>
      </w:r>
      <w:proofErr w:type="spellEnd"/>
      <w:r>
        <w:rPr>
          <w:rFonts w:ascii="Verdana" w:hAnsi="Verdana"/>
          <w:i/>
          <w:iCs/>
          <w:sz w:val="16"/>
          <w:szCs w:val="16"/>
          <w:lang w:val="es-ES"/>
        </w:rPr>
        <w:t xml:space="preserve"> respecto de Argentina, 25 de noviembre de 2011; Disidente, Caso </w:t>
      </w:r>
      <w:proofErr w:type="spellStart"/>
      <w:r>
        <w:rPr>
          <w:rFonts w:ascii="Verdana" w:hAnsi="Verdana"/>
          <w:i/>
          <w:iCs/>
          <w:sz w:val="16"/>
          <w:szCs w:val="16"/>
          <w:lang w:val="es-ES"/>
        </w:rPr>
        <w:t>Kawas</w:t>
      </w:r>
      <w:proofErr w:type="spellEnd"/>
      <w:r>
        <w:rPr>
          <w:rFonts w:ascii="Verdana" w:hAnsi="Verdana"/>
          <w:i/>
          <w:iCs/>
          <w:sz w:val="16"/>
          <w:szCs w:val="16"/>
          <w:lang w:val="es-ES"/>
        </w:rPr>
        <w:t xml:space="preserve"> Fernández Vs. Honduras, 5 de julio de 2011; Disidente, Caso Rosendo Cantú y Otra Vs. México, 1 de julio de 2011; Disidente, Caso Gutiérrez Soler Vs. Colombia, 30 de junio de 2011; y Concurrente, Asunto Wong Ho Wing respe</w:t>
      </w:r>
      <w:r w:rsidR="00A71299">
        <w:rPr>
          <w:rFonts w:ascii="Verdana" w:hAnsi="Verdana"/>
          <w:i/>
          <w:iCs/>
          <w:sz w:val="16"/>
          <w:szCs w:val="16"/>
          <w:lang w:val="es-ES"/>
        </w:rPr>
        <w:t xml:space="preserve">cto de Perú, 28 de mayo de 2010, y </w:t>
      </w:r>
      <w:r>
        <w:rPr>
          <w:rFonts w:ascii="Verdana" w:eastAsiaTheme="minorEastAsia" w:hAnsi="Verdana"/>
          <w:i/>
          <w:iCs/>
          <w:sz w:val="16"/>
          <w:szCs w:val="16"/>
          <w:lang w:val="es-MX"/>
        </w:rPr>
        <w:t>Constancia de Queja presentada ante la Corte el 17 de agosto de 2011.</w:t>
      </w:r>
    </w:p>
    <w:p w14:paraId="183EE8EF" w14:textId="3A0A520B" w:rsidR="00852F8D" w:rsidRPr="00852F8D" w:rsidRDefault="00852F8D">
      <w:pPr>
        <w:pStyle w:val="Textonotapie"/>
        <w:rPr>
          <w:lang w:val="es-419"/>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A18"/>
    <w:rsid w:val="00015BBE"/>
    <w:rsid w:val="000517C4"/>
    <w:rsid w:val="00061031"/>
    <w:rsid w:val="000D5CCE"/>
    <w:rsid w:val="0015016C"/>
    <w:rsid w:val="00194E3F"/>
    <w:rsid w:val="002457AA"/>
    <w:rsid w:val="002631A2"/>
    <w:rsid w:val="002710C9"/>
    <w:rsid w:val="002B00ED"/>
    <w:rsid w:val="00360894"/>
    <w:rsid w:val="00406820"/>
    <w:rsid w:val="00427A9E"/>
    <w:rsid w:val="004E4619"/>
    <w:rsid w:val="00582F48"/>
    <w:rsid w:val="005A20A2"/>
    <w:rsid w:val="005E1A18"/>
    <w:rsid w:val="00673AD7"/>
    <w:rsid w:val="00683866"/>
    <w:rsid w:val="006D43EE"/>
    <w:rsid w:val="00761908"/>
    <w:rsid w:val="00852F8D"/>
    <w:rsid w:val="00885DE9"/>
    <w:rsid w:val="00913AEB"/>
    <w:rsid w:val="00932210"/>
    <w:rsid w:val="00990BC0"/>
    <w:rsid w:val="009F696B"/>
    <w:rsid w:val="00A251DD"/>
    <w:rsid w:val="00A26144"/>
    <w:rsid w:val="00A47E83"/>
    <w:rsid w:val="00A71299"/>
    <w:rsid w:val="00AB167B"/>
    <w:rsid w:val="00AC2396"/>
    <w:rsid w:val="00B67EAB"/>
    <w:rsid w:val="00B71C23"/>
    <w:rsid w:val="00B9570D"/>
    <w:rsid w:val="00C166F0"/>
    <w:rsid w:val="00C47121"/>
    <w:rsid w:val="00C94FFB"/>
    <w:rsid w:val="00CF3019"/>
    <w:rsid w:val="00D179A4"/>
    <w:rsid w:val="00D45668"/>
    <w:rsid w:val="00DB3E89"/>
    <w:rsid w:val="00E35F3D"/>
    <w:rsid w:val="00E748F0"/>
    <w:rsid w:val="00EC60D7"/>
    <w:rsid w:val="00EE0C95"/>
    <w:rsid w:val="00F321D5"/>
    <w:rsid w:val="00F859D7"/>
    <w:rsid w:val="00FB68FF"/>
    <w:rsid w:val="00FD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3AD2"/>
  <w15:docId w15:val="{2A24FB2D-9AC8-4739-BBB3-9CEB2FBF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Footnote Text Char Char Char Char Char,Footnote Text Char Char Char Char,Footnote reference,Footnote Text Char Char Char,Footnote Text Cha,FA Fußnotentext,FA Fuﬂnotentext,Footnote Text Char Char,footnote text,Ca,FA Fu Car1,Ca Car,C"/>
    <w:basedOn w:val="Normal"/>
    <w:link w:val="TextonotapieCar"/>
    <w:uiPriority w:val="99"/>
    <w:unhideWhenUsed/>
    <w:qFormat/>
    <w:rsid w:val="005E1A18"/>
    <w:pPr>
      <w:spacing w:after="0" w:line="240" w:lineRule="auto"/>
    </w:pPr>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Footnote Text Cha Car,FA Fußnotentext Car,FA Fuﬂnotentext Car,footnote text Car,Ca Car1"/>
    <w:basedOn w:val="Fuentedeprrafopredeter"/>
    <w:link w:val="Textonotapie"/>
    <w:uiPriority w:val="99"/>
    <w:qFormat/>
    <w:rsid w:val="005E1A18"/>
    <w:rPr>
      <w:sz w:val="20"/>
      <w:szCs w:val="20"/>
    </w:rPr>
  </w:style>
  <w:style w:type="character" w:styleId="Refdenotaalpie">
    <w:name w:val="footnote reference"/>
    <w:basedOn w:val="Fuentedeprrafopredeter"/>
    <w:uiPriority w:val="99"/>
    <w:semiHidden/>
    <w:unhideWhenUsed/>
    <w:rsid w:val="005E1A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076019">
      <w:bodyDiv w:val="1"/>
      <w:marLeft w:val="0"/>
      <w:marRight w:val="0"/>
      <w:marTop w:val="0"/>
      <w:marBottom w:val="0"/>
      <w:divBdr>
        <w:top w:val="none" w:sz="0" w:space="0" w:color="auto"/>
        <w:left w:val="none" w:sz="0" w:space="0" w:color="auto"/>
        <w:bottom w:val="none" w:sz="0" w:space="0" w:color="auto"/>
        <w:right w:val="none" w:sz="0" w:space="0" w:color="auto"/>
      </w:divBdr>
    </w:div>
    <w:div w:id="17110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DEB24-E474-4CED-9270-D45D0380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896</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Ana Rita Ramirez</cp:lastModifiedBy>
  <cp:revision>2</cp:revision>
  <cp:lastPrinted>2020-06-15T18:18:00Z</cp:lastPrinted>
  <dcterms:created xsi:type="dcterms:W3CDTF">2020-06-15T22:19:00Z</dcterms:created>
  <dcterms:modified xsi:type="dcterms:W3CDTF">2020-06-15T22:19:00Z</dcterms:modified>
</cp:coreProperties>
</file>