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72" w:rsidRDefault="00A21F72" w:rsidP="00E919C2">
      <w:pPr>
        <w:pStyle w:val="Title"/>
        <w:spacing w:before="60"/>
        <w:rPr>
          <w:lang w:val="es-ES_tradnl"/>
        </w:rPr>
      </w:pPr>
    </w:p>
    <w:p w:rsidR="00A21F72" w:rsidRDefault="00A21F72" w:rsidP="00E919C2">
      <w:pPr>
        <w:pStyle w:val="Title"/>
        <w:spacing w:before="60"/>
        <w:rPr>
          <w:lang w:val="es-ES_tradnl"/>
        </w:rPr>
      </w:pPr>
    </w:p>
    <w:p w:rsidR="00A21F72" w:rsidRDefault="00A21F72" w:rsidP="00E919C2">
      <w:pPr>
        <w:pStyle w:val="Title"/>
        <w:spacing w:before="60"/>
        <w:rPr>
          <w:lang w:val="es-ES_tradnl"/>
        </w:rPr>
      </w:pPr>
    </w:p>
    <w:p w:rsidR="00A21F72" w:rsidRDefault="00A21F72" w:rsidP="00E919C2">
      <w:pPr>
        <w:pStyle w:val="Title"/>
        <w:spacing w:before="60"/>
        <w:rPr>
          <w:lang w:val="es-ES_tradnl"/>
        </w:rPr>
      </w:pPr>
    </w:p>
    <w:p w:rsidR="00A21F72" w:rsidRDefault="00A21F72" w:rsidP="00E919C2">
      <w:pPr>
        <w:pStyle w:val="Title"/>
        <w:spacing w:before="60"/>
        <w:rPr>
          <w:lang w:val="es-ES_tradnl"/>
        </w:rPr>
      </w:pPr>
    </w:p>
    <w:p w:rsidR="00A21F72" w:rsidRDefault="00A21F72" w:rsidP="00E919C2">
      <w:pPr>
        <w:pStyle w:val="Title"/>
        <w:spacing w:before="60"/>
        <w:rPr>
          <w:lang w:val="es-ES_tradnl"/>
        </w:rPr>
      </w:pPr>
    </w:p>
    <w:p w:rsidR="00A21F72" w:rsidRDefault="00A21F72" w:rsidP="00E919C2">
      <w:pPr>
        <w:pStyle w:val="Title"/>
        <w:spacing w:before="60"/>
        <w:rPr>
          <w:lang w:val="es-ES_tradnl"/>
        </w:rPr>
      </w:pPr>
    </w:p>
    <w:p w:rsidR="00A21F72" w:rsidRDefault="00A21F72" w:rsidP="00E919C2">
      <w:pPr>
        <w:pStyle w:val="Title"/>
        <w:spacing w:before="60"/>
        <w:rPr>
          <w:lang w:val="es-ES_tradnl"/>
        </w:rPr>
      </w:pPr>
    </w:p>
    <w:p w:rsidR="005C08A0" w:rsidRPr="00176BAE" w:rsidRDefault="005C08A0" w:rsidP="00E919C2">
      <w:pPr>
        <w:pStyle w:val="Title"/>
        <w:spacing w:before="60"/>
        <w:rPr>
          <w:lang w:val="es-ES_tradnl"/>
        </w:rPr>
      </w:pPr>
      <w:r w:rsidRPr="00176BAE">
        <w:rPr>
          <w:lang w:val="es-ES_tradnl"/>
        </w:rPr>
        <w:t xml:space="preserve">RESOLUCIÓN </w:t>
      </w:r>
      <w:r>
        <w:rPr>
          <w:lang w:val="es-ES_tradnl"/>
        </w:rPr>
        <w:t>DEL PRESIDENTE DE</w:t>
      </w:r>
      <w:r w:rsidRPr="00176BAE">
        <w:rPr>
          <w:lang w:val="es-ES_tradnl"/>
        </w:rPr>
        <w:t xml:space="preserve"> LA</w:t>
      </w:r>
    </w:p>
    <w:p w:rsidR="005C08A0" w:rsidRPr="00176BAE" w:rsidRDefault="005C08A0" w:rsidP="00E919C2">
      <w:pPr>
        <w:jc w:val="center"/>
        <w:rPr>
          <w:lang w:val="es-ES_tradnl"/>
        </w:rPr>
      </w:pPr>
      <w:r w:rsidRPr="00176BAE">
        <w:rPr>
          <w:rFonts w:ascii="Verdana" w:hAnsi="Verdana"/>
          <w:b/>
          <w:smallCaps/>
          <w:sz w:val="20"/>
          <w:lang w:val="es-ES_tradnl"/>
        </w:rPr>
        <w:t>CORTE INTERAMERICANA DE DERECHOS HUMANOS</w:t>
      </w:r>
    </w:p>
    <w:p w:rsidR="005C08A0" w:rsidRPr="00176BAE" w:rsidRDefault="005C08A0" w:rsidP="00E919C2">
      <w:pPr>
        <w:spacing w:before="60"/>
        <w:rPr>
          <w:rFonts w:ascii="Verdana" w:hAnsi="Verdana"/>
          <w:b/>
          <w:smallCaps/>
          <w:sz w:val="20"/>
          <w:lang w:val="es-ES_tradnl"/>
        </w:rPr>
      </w:pPr>
    </w:p>
    <w:p w:rsidR="005C08A0" w:rsidRDefault="005C08A0" w:rsidP="00E919C2">
      <w:pPr>
        <w:spacing w:before="60"/>
        <w:jc w:val="center"/>
        <w:rPr>
          <w:rFonts w:ascii="Verdana" w:hAnsi="Verdana"/>
          <w:b/>
          <w:smallCaps/>
          <w:sz w:val="20"/>
          <w:lang w:val="es-ES_tradnl"/>
        </w:rPr>
      </w:pPr>
      <w:r>
        <w:rPr>
          <w:rFonts w:ascii="Verdana" w:hAnsi="Verdana"/>
          <w:b/>
          <w:smallCaps/>
          <w:sz w:val="20"/>
          <w:lang w:val="es-ES_tradnl"/>
        </w:rPr>
        <w:t xml:space="preserve">DE </w:t>
      </w:r>
      <w:r w:rsidR="00F77277">
        <w:rPr>
          <w:rFonts w:ascii="Verdana" w:hAnsi="Verdana"/>
          <w:b/>
          <w:smallCaps/>
          <w:sz w:val="20"/>
          <w:lang w:val="es-ES_tradnl"/>
        </w:rPr>
        <w:t>1</w:t>
      </w:r>
      <w:r w:rsidR="00762915">
        <w:rPr>
          <w:rFonts w:ascii="Verdana" w:hAnsi="Verdana"/>
          <w:b/>
          <w:smallCaps/>
          <w:sz w:val="20"/>
          <w:lang w:val="es-ES_tradnl"/>
        </w:rPr>
        <w:t>4</w:t>
      </w:r>
      <w:r>
        <w:rPr>
          <w:rFonts w:ascii="Verdana" w:hAnsi="Verdana"/>
          <w:b/>
          <w:smallCaps/>
          <w:sz w:val="20"/>
          <w:lang w:val="es-ES_tradnl"/>
        </w:rPr>
        <w:t xml:space="preserve"> DE ABRIL </w:t>
      </w:r>
      <w:r w:rsidRPr="00264A7A">
        <w:rPr>
          <w:rFonts w:ascii="Verdana" w:hAnsi="Verdana"/>
          <w:b/>
          <w:smallCaps/>
          <w:sz w:val="20"/>
          <w:lang w:val="es-ES_tradnl"/>
        </w:rPr>
        <w:t>DE 20</w:t>
      </w:r>
      <w:r>
        <w:rPr>
          <w:rFonts w:ascii="Verdana" w:hAnsi="Verdana"/>
          <w:b/>
          <w:smallCaps/>
          <w:sz w:val="20"/>
          <w:lang w:val="es-ES_tradnl"/>
        </w:rPr>
        <w:t>11</w:t>
      </w:r>
    </w:p>
    <w:p w:rsidR="005C08A0" w:rsidRDefault="005C08A0" w:rsidP="00E919C2">
      <w:pPr>
        <w:spacing w:before="60"/>
        <w:rPr>
          <w:rFonts w:ascii="Verdana" w:hAnsi="Verdana"/>
          <w:b/>
          <w:smallCaps/>
          <w:sz w:val="20"/>
          <w:lang w:val="es-ES_tradnl"/>
        </w:rPr>
      </w:pPr>
    </w:p>
    <w:p w:rsidR="005C08A0" w:rsidRDefault="005C08A0" w:rsidP="00E919C2">
      <w:pPr>
        <w:spacing w:before="60"/>
        <w:jc w:val="center"/>
        <w:rPr>
          <w:rFonts w:ascii="Verdana" w:hAnsi="Verdana"/>
          <w:b/>
          <w:smallCaps/>
          <w:sz w:val="20"/>
          <w:lang w:val="es-ES_tradnl"/>
        </w:rPr>
      </w:pPr>
      <w:r>
        <w:rPr>
          <w:rFonts w:ascii="Verdana" w:hAnsi="Verdana"/>
          <w:b/>
          <w:smallCaps/>
          <w:sz w:val="20"/>
          <w:lang w:val="es-ES_tradnl"/>
        </w:rPr>
        <w:t>FONDO DE ASISTENCIA LEGAL DE VÍCTIMAS</w:t>
      </w:r>
    </w:p>
    <w:p w:rsidR="005C08A0" w:rsidRDefault="005C08A0" w:rsidP="00E919C2">
      <w:pPr>
        <w:spacing w:before="60"/>
        <w:jc w:val="center"/>
        <w:rPr>
          <w:rFonts w:ascii="Verdana" w:hAnsi="Verdana"/>
          <w:b/>
          <w:smallCaps/>
          <w:sz w:val="20"/>
          <w:lang w:val="es-ES_tradnl"/>
        </w:rPr>
      </w:pPr>
    </w:p>
    <w:p w:rsidR="005C08A0" w:rsidRPr="00176BAE" w:rsidRDefault="005C08A0" w:rsidP="00E919C2">
      <w:pPr>
        <w:spacing w:before="60"/>
        <w:jc w:val="center"/>
        <w:rPr>
          <w:rFonts w:ascii="Verdana" w:hAnsi="Verdana"/>
          <w:b/>
          <w:smallCaps/>
          <w:sz w:val="20"/>
          <w:lang w:val="es-ES_tradnl"/>
        </w:rPr>
      </w:pPr>
      <w:r>
        <w:rPr>
          <w:rFonts w:ascii="Verdana" w:hAnsi="Verdana"/>
          <w:b/>
          <w:smallCaps/>
          <w:sz w:val="20"/>
          <w:lang w:val="es-ES_tradnl"/>
        </w:rPr>
        <w:t xml:space="preserve">CASO TORRES Y OTROS </w:t>
      </w:r>
      <w:r w:rsidRPr="00AC6BDB">
        <w:rPr>
          <w:rFonts w:ascii="Verdana" w:hAnsi="Verdana"/>
          <w:b/>
          <w:caps/>
          <w:sz w:val="20"/>
          <w:lang w:val="es-ES_tradnl"/>
        </w:rPr>
        <w:t xml:space="preserve">vs. </w:t>
      </w:r>
      <w:r>
        <w:rPr>
          <w:rFonts w:ascii="Verdana" w:hAnsi="Verdana"/>
          <w:b/>
          <w:caps/>
          <w:sz w:val="20"/>
          <w:lang w:val="es-ES_tradnl"/>
        </w:rPr>
        <w:t>ARGENTINA</w:t>
      </w:r>
    </w:p>
    <w:p w:rsidR="005C08A0" w:rsidRDefault="005C08A0" w:rsidP="00E919C2">
      <w:pPr>
        <w:spacing w:before="60"/>
        <w:jc w:val="center"/>
      </w:pPr>
    </w:p>
    <w:p w:rsidR="005C08A0" w:rsidRDefault="005C08A0" w:rsidP="00E919C2"/>
    <w:p w:rsidR="005C08A0" w:rsidRPr="00176BAE" w:rsidRDefault="005C08A0" w:rsidP="00E919C2">
      <w:pPr>
        <w:rPr>
          <w:rFonts w:ascii="Verdana" w:hAnsi="Verdana"/>
          <w:b/>
          <w:sz w:val="20"/>
          <w:lang w:val="es-ES_tradnl"/>
        </w:rPr>
      </w:pPr>
      <w:r w:rsidRPr="00176BAE">
        <w:rPr>
          <w:rFonts w:ascii="Verdana" w:hAnsi="Verdana"/>
          <w:b/>
          <w:sz w:val="20"/>
          <w:lang w:val="es-ES_tradnl"/>
        </w:rPr>
        <w:t>VISTO:</w:t>
      </w:r>
    </w:p>
    <w:p w:rsidR="005C08A0" w:rsidRDefault="005C08A0" w:rsidP="00E919C2"/>
    <w:p w:rsidR="005C08A0" w:rsidRPr="00BA2104" w:rsidRDefault="005C08A0" w:rsidP="00E919C2">
      <w:pPr>
        <w:numPr>
          <w:ilvl w:val="0"/>
          <w:numId w:val="1"/>
        </w:numPr>
        <w:ind w:left="0" w:firstLine="0"/>
        <w:jc w:val="both"/>
        <w:rPr>
          <w:rFonts w:ascii="Verdana" w:hAnsi="Verdana"/>
          <w:sz w:val="20"/>
          <w:lang w:val="es-CR"/>
        </w:rPr>
      </w:pPr>
      <w:r>
        <w:rPr>
          <w:rFonts w:ascii="Verdana" w:hAnsi="Verdana"/>
          <w:sz w:val="20"/>
        </w:rPr>
        <w:t>El escrito de 18 de abril de 2</w:t>
      </w:r>
      <w:r w:rsidRPr="00EA42D3">
        <w:rPr>
          <w:rFonts w:ascii="Verdana" w:hAnsi="Verdana"/>
          <w:sz w:val="20"/>
          <w:lang w:val="es-ES_tradnl"/>
        </w:rPr>
        <w:t>010</w:t>
      </w:r>
      <w:r>
        <w:rPr>
          <w:rFonts w:ascii="Verdana" w:hAnsi="Verdana"/>
          <w:sz w:val="20"/>
          <w:lang w:val="es-ES_tradnl"/>
        </w:rPr>
        <w:t xml:space="preserve"> y sus anexos, mediante los cuales la Comisión Interamericana de Derechos Humanos (en adelante “la Comisión Interamericana” o “la Comisión”) presentó ante </w:t>
      </w:r>
      <w:r w:rsidRPr="00BF0D4D">
        <w:rPr>
          <w:rFonts w:ascii="Verdana" w:hAnsi="Verdana"/>
          <w:sz w:val="20"/>
        </w:rPr>
        <w:t xml:space="preserve">la Corte Interamericana de Derechos </w:t>
      </w:r>
      <w:r w:rsidRPr="00BA2104">
        <w:rPr>
          <w:rFonts w:ascii="Verdana" w:hAnsi="Verdana"/>
          <w:sz w:val="20"/>
        </w:rPr>
        <w:t xml:space="preserve">Humanos (en adelante “la Corte Interamericana”, “la Corte” o “el Tribunal”) una </w:t>
      </w:r>
      <w:r w:rsidRPr="00BA2104">
        <w:rPr>
          <w:rFonts w:ascii="Verdana" w:hAnsi="Verdana"/>
          <w:sz w:val="20"/>
          <w:lang w:val="es-ES_tradnl"/>
        </w:rPr>
        <w:t xml:space="preserve">demanda en contra de la República </w:t>
      </w:r>
      <w:r>
        <w:rPr>
          <w:rFonts w:ascii="Verdana" w:hAnsi="Verdana"/>
          <w:sz w:val="20"/>
          <w:lang w:val="es-ES_tradnl"/>
        </w:rPr>
        <w:t xml:space="preserve"> Argentina </w:t>
      </w:r>
      <w:r w:rsidRPr="00BA2104">
        <w:rPr>
          <w:rFonts w:ascii="Verdana" w:hAnsi="Verdana"/>
          <w:sz w:val="20"/>
          <w:lang w:val="es-CR"/>
        </w:rPr>
        <w:t>(en adelante “</w:t>
      </w:r>
      <w:r>
        <w:rPr>
          <w:rFonts w:ascii="Verdana" w:hAnsi="Verdana"/>
          <w:sz w:val="20"/>
          <w:lang w:val="es-CR"/>
        </w:rPr>
        <w:t>Argentina</w:t>
      </w:r>
      <w:r w:rsidRPr="00BA2104">
        <w:rPr>
          <w:rFonts w:ascii="Verdana" w:hAnsi="Verdana"/>
          <w:sz w:val="20"/>
          <w:lang w:val="es-CR"/>
        </w:rPr>
        <w:t xml:space="preserve">” o “el Estado”) en </w:t>
      </w:r>
      <w:r w:rsidRPr="00BA2104">
        <w:rPr>
          <w:rFonts w:ascii="Verdana" w:hAnsi="Verdana"/>
          <w:sz w:val="20"/>
          <w:lang w:val="es-ES_tradnl"/>
        </w:rPr>
        <w:t xml:space="preserve">el presente caso. </w:t>
      </w:r>
    </w:p>
    <w:p w:rsidR="005C08A0" w:rsidRPr="00BA2104" w:rsidRDefault="005C08A0" w:rsidP="00E919C2">
      <w:pPr>
        <w:jc w:val="both"/>
        <w:rPr>
          <w:rFonts w:ascii="Verdana" w:hAnsi="Verdana"/>
          <w:sz w:val="20"/>
        </w:rPr>
      </w:pPr>
    </w:p>
    <w:p w:rsidR="005C08A0" w:rsidRPr="00762915" w:rsidRDefault="005C08A0" w:rsidP="00E919C2">
      <w:pPr>
        <w:numPr>
          <w:ilvl w:val="0"/>
          <w:numId w:val="1"/>
        </w:numPr>
        <w:ind w:left="0" w:firstLine="0"/>
        <w:jc w:val="both"/>
        <w:rPr>
          <w:rFonts w:ascii="Verdana" w:hAnsi="Verdana"/>
          <w:sz w:val="20"/>
        </w:rPr>
      </w:pPr>
      <w:r w:rsidRPr="00BA2104">
        <w:rPr>
          <w:rFonts w:ascii="Verdana" w:hAnsi="Verdana"/>
          <w:sz w:val="20"/>
        </w:rPr>
        <w:t xml:space="preserve">El escrito </w:t>
      </w:r>
      <w:r>
        <w:rPr>
          <w:rFonts w:ascii="Verdana" w:hAnsi="Verdana"/>
          <w:sz w:val="20"/>
        </w:rPr>
        <w:t xml:space="preserve">de 19 de septiembre </w:t>
      </w:r>
      <w:r w:rsidRPr="00BA2104">
        <w:rPr>
          <w:rFonts w:ascii="Verdana" w:hAnsi="Verdana"/>
          <w:sz w:val="20"/>
        </w:rPr>
        <w:t>de 2010 y sus anexos, mediante los cuales los</w:t>
      </w:r>
      <w:r w:rsidRPr="00C87ED3">
        <w:rPr>
          <w:rFonts w:ascii="Verdana" w:hAnsi="Verdana"/>
          <w:sz w:val="20"/>
        </w:rPr>
        <w:t xml:space="preserve"> representantes de las presuntas víctimas</w:t>
      </w:r>
      <w:r>
        <w:rPr>
          <w:rStyle w:val="FootnoteReference"/>
          <w:rFonts w:ascii="Verdana" w:hAnsi="Verdana"/>
          <w:sz w:val="20"/>
        </w:rPr>
        <w:footnoteReference w:id="1"/>
      </w:r>
      <w:r>
        <w:rPr>
          <w:rFonts w:ascii="Verdana" w:hAnsi="Verdana"/>
          <w:sz w:val="20"/>
        </w:rPr>
        <w:t xml:space="preserve"> </w:t>
      </w:r>
      <w:r w:rsidRPr="00C87ED3">
        <w:rPr>
          <w:rFonts w:ascii="Verdana" w:hAnsi="Verdana"/>
          <w:sz w:val="20"/>
        </w:rPr>
        <w:t xml:space="preserve">(en adelante “los representantes”) presentaron su escrito de solicitudes, argumentos y pruebas </w:t>
      </w:r>
      <w:r>
        <w:rPr>
          <w:rFonts w:ascii="Verdana" w:hAnsi="Verdana"/>
          <w:sz w:val="20"/>
        </w:rPr>
        <w:t xml:space="preserve">(en adelante el “escrito de solicitudes y argumentos”) </w:t>
      </w:r>
      <w:r w:rsidRPr="00C87ED3">
        <w:rPr>
          <w:rFonts w:ascii="Verdana" w:hAnsi="Verdana"/>
          <w:sz w:val="20"/>
        </w:rPr>
        <w:t>en relación con el presente caso, y solicitaron</w:t>
      </w:r>
      <w:r>
        <w:rPr>
          <w:rFonts w:ascii="Verdana" w:hAnsi="Verdana"/>
          <w:sz w:val="20"/>
        </w:rPr>
        <w:t xml:space="preserve"> </w:t>
      </w:r>
      <w:r w:rsidRPr="00C87ED3">
        <w:rPr>
          <w:rFonts w:ascii="Verdana" w:hAnsi="Verdana"/>
          <w:sz w:val="20"/>
        </w:rPr>
        <w:t xml:space="preserve">acogerse al Fondo de Asistencia Legal de Víctimas de la Corte Interamericana </w:t>
      </w:r>
      <w:r w:rsidRPr="00C87ED3">
        <w:rPr>
          <w:rFonts w:ascii="Verdana" w:hAnsi="Verdana"/>
          <w:sz w:val="20"/>
          <w:lang w:val="es-ES_tradnl"/>
        </w:rPr>
        <w:t>(en adelante “el Fondo de Asistencia</w:t>
      </w:r>
      <w:r w:rsidR="00F77277">
        <w:rPr>
          <w:rFonts w:ascii="Verdana" w:hAnsi="Verdana"/>
          <w:sz w:val="20"/>
          <w:lang w:val="es-ES_tradnl"/>
        </w:rPr>
        <w:t xml:space="preserve"> </w:t>
      </w:r>
      <w:r w:rsidR="00F77277" w:rsidRPr="00762915">
        <w:rPr>
          <w:rFonts w:ascii="Verdana" w:hAnsi="Verdana"/>
          <w:sz w:val="20"/>
          <w:lang w:val="es-ES_tradnl"/>
        </w:rPr>
        <w:t>de la Corte</w:t>
      </w:r>
      <w:r w:rsidRPr="00762915">
        <w:rPr>
          <w:rFonts w:ascii="Verdana" w:hAnsi="Verdana"/>
          <w:sz w:val="20"/>
          <w:lang w:val="es-ES_tradnl"/>
        </w:rPr>
        <w:t xml:space="preserve">” o “Fondo”) </w:t>
      </w:r>
      <w:r w:rsidRPr="00762915">
        <w:rPr>
          <w:rFonts w:ascii="Verdana" w:hAnsi="Verdana"/>
          <w:sz w:val="20"/>
        </w:rPr>
        <w:t xml:space="preserve">para “solventar los costos de litigio” del caso ante la Corte relativos a la producción de cierta prueba durante el proceso y a la “defensa técnica” del mismo. Al respecto, indicaron que “acompaña[ban] informe socioambiental y presupuestos”. </w:t>
      </w:r>
    </w:p>
    <w:p w:rsidR="005C08A0" w:rsidRDefault="005C08A0" w:rsidP="00E919C2">
      <w:pPr>
        <w:jc w:val="both"/>
        <w:rPr>
          <w:rFonts w:ascii="Verdana" w:hAnsi="Verdana"/>
          <w:sz w:val="20"/>
        </w:rPr>
      </w:pPr>
    </w:p>
    <w:p w:rsidR="005C08A0" w:rsidRPr="00DD0AC0" w:rsidRDefault="005C08A0" w:rsidP="00E919C2">
      <w:pPr>
        <w:numPr>
          <w:ilvl w:val="0"/>
          <w:numId w:val="1"/>
        </w:numPr>
        <w:ind w:left="0" w:firstLine="0"/>
        <w:jc w:val="both"/>
        <w:rPr>
          <w:rFonts w:ascii="Verdana" w:hAnsi="Verdana"/>
          <w:sz w:val="20"/>
          <w:szCs w:val="20"/>
        </w:rPr>
      </w:pPr>
      <w:r w:rsidRPr="00DD0AC0">
        <w:rPr>
          <w:rFonts w:ascii="Verdana" w:hAnsi="Verdana"/>
          <w:sz w:val="20"/>
          <w:szCs w:val="20"/>
        </w:rPr>
        <w:t xml:space="preserve">La nota de la Secretaría del Tribunal (en adelante “la Secretaría”) de 22 de noviembre de 2010, mediante la cual, siguiendo instrucciones del Presidente de la Corte (en adelante “el Presidente”) se </w:t>
      </w:r>
      <w:r>
        <w:rPr>
          <w:rFonts w:ascii="Verdana" w:hAnsi="Verdana"/>
          <w:sz w:val="20"/>
          <w:szCs w:val="20"/>
        </w:rPr>
        <w:t xml:space="preserve">requirió </w:t>
      </w:r>
      <w:r w:rsidRPr="00DD0AC0">
        <w:rPr>
          <w:rFonts w:ascii="Verdana" w:hAnsi="Verdana"/>
          <w:sz w:val="20"/>
          <w:szCs w:val="20"/>
        </w:rPr>
        <w:t xml:space="preserve">a los representantes información adicional y la aclaración de algunos aspectos en relación con su solicitud. En particular, </w:t>
      </w:r>
      <w:r w:rsidRPr="00DD0AC0">
        <w:rPr>
          <w:rFonts w:ascii="Verdana" w:hAnsi="Verdana"/>
          <w:bCs/>
          <w:sz w:val="20"/>
          <w:szCs w:val="20"/>
        </w:rPr>
        <w:t xml:space="preserve">de conformidad con los artículos 2 y 3 del </w:t>
      </w:r>
      <w:r w:rsidRPr="00DD0AC0">
        <w:rPr>
          <w:rFonts w:ascii="Verdana" w:hAnsi="Verdana"/>
          <w:sz w:val="20"/>
          <w:lang w:val="es-ES_tradnl"/>
        </w:rPr>
        <w:t xml:space="preserve">Reglamento de la Corte sobre el Funcionamiento del Fondo de Asistencia </w:t>
      </w:r>
      <w:r>
        <w:rPr>
          <w:rFonts w:ascii="Verdana" w:hAnsi="Verdana"/>
          <w:sz w:val="20"/>
          <w:lang w:val="es-ES_tradnl"/>
        </w:rPr>
        <w:t xml:space="preserve">Legal de Víctimas </w:t>
      </w:r>
      <w:r w:rsidRPr="00DD0AC0">
        <w:rPr>
          <w:rFonts w:ascii="Verdana" w:hAnsi="Verdana"/>
          <w:sz w:val="20"/>
          <w:lang w:val="es-ES_tradnl"/>
        </w:rPr>
        <w:t xml:space="preserve">(en adelante el “Reglamento del Fondo de </w:t>
      </w:r>
      <w:r w:rsidRPr="00762915">
        <w:rPr>
          <w:rFonts w:ascii="Verdana" w:hAnsi="Verdana"/>
          <w:sz w:val="20"/>
          <w:lang w:val="es-ES_tradnl"/>
        </w:rPr>
        <w:t>Asistencia</w:t>
      </w:r>
      <w:r w:rsidR="003A21A6" w:rsidRPr="00762915">
        <w:rPr>
          <w:rFonts w:ascii="Verdana" w:hAnsi="Verdana"/>
          <w:sz w:val="20"/>
          <w:lang w:val="es-ES_tradnl"/>
        </w:rPr>
        <w:t xml:space="preserve"> de la Corte</w:t>
      </w:r>
      <w:r w:rsidRPr="00762915">
        <w:rPr>
          <w:rFonts w:ascii="Verdana" w:hAnsi="Verdana"/>
          <w:sz w:val="20"/>
          <w:lang w:val="es-ES_tradnl"/>
        </w:rPr>
        <w:t>”)</w:t>
      </w:r>
      <w:r w:rsidRPr="00762915">
        <w:rPr>
          <w:rFonts w:ascii="Verdana" w:hAnsi="Verdana"/>
          <w:bCs/>
          <w:sz w:val="20"/>
          <w:szCs w:val="20"/>
        </w:rPr>
        <w:t xml:space="preserve"> se les solicitó que</w:t>
      </w:r>
      <w:r w:rsidR="00762915" w:rsidRPr="00762915">
        <w:rPr>
          <w:rFonts w:ascii="Verdana" w:hAnsi="Verdana"/>
          <w:bCs/>
          <w:sz w:val="20"/>
          <w:szCs w:val="20"/>
        </w:rPr>
        <w:t>:</w:t>
      </w:r>
      <w:r w:rsidRPr="00762915">
        <w:rPr>
          <w:rFonts w:ascii="Verdana" w:hAnsi="Verdana"/>
          <w:bCs/>
          <w:sz w:val="20"/>
          <w:szCs w:val="20"/>
        </w:rPr>
        <w:t xml:space="preserve"> </w:t>
      </w:r>
      <w:r w:rsidRPr="00762915">
        <w:rPr>
          <w:rFonts w:ascii="Verdana" w:hAnsi="Verdana"/>
          <w:bCs/>
          <w:sz w:val="20"/>
          <w:szCs w:val="20"/>
          <w:lang w:val="es-CR"/>
        </w:rPr>
        <w:t>(i) presentaran las pruebas requeridas por el citado artículo 2 del Reglamento, particularmente la declaración jurada ante fedatario público respecto</w:t>
      </w:r>
      <w:r w:rsidRPr="00DD0AC0">
        <w:rPr>
          <w:rFonts w:ascii="Verdana" w:hAnsi="Verdana"/>
          <w:bCs/>
          <w:sz w:val="20"/>
          <w:szCs w:val="20"/>
          <w:lang w:val="es-CR"/>
        </w:rPr>
        <w:t xml:space="preserve"> a la alegada carencia de recursos económicos suficientes para solventar los costos relacionados </w:t>
      </w:r>
      <w:r w:rsidRPr="00DD0AC0">
        <w:rPr>
          <w:rFonts w:ascii="Verdana" w:hAnsi="Verdana"/>
          <w:bCs/>
          <w:sz w:val="20"/>
          <w:szCs w:val="20"/>
          <w:lang w:val="es-CR"/>
        </w:rPr>
        <w:lastRenderedPageBreak/>
        <w:t xml:space="preserve">con la producción de prueba ante la Corte, </w:t>
      </w:r>
      <w:r>
        <w:rPr>
          <w:rFonts w:ascii="Verdana" w:hAnsi="Verdana"/>
          <w:bCs/>
          <w:sz w:val="20"/>
          <w:szCs w:val="20"/>
          <w:lang w:val="es-CR"/>
        </w:rPr>
        <w:t>y</w:t>
      </w:r>
      <w:r w:rsidRPr="00DD0AC0">
        <w:rPr>
          <w:rFonts w:ascii="Verdana" w:hAnsi="Verdana"/>
          <w:bCs/>
          <w:sz w:val="20"/>
          <w:szCs w:val="20"/>
          <w:lang w:val="es-CR"/>
        </w:rPr>
        <w:t xml:space="preserve"> (ii)</w:t>
      </w:r>
      <w:r>
        <w:rPr>
          <w:rFonts w:ascii="Verdana" w:hAnsi="Verdana"/>
          <w:bCs/>
          <w:sz w:val="20"/>
          <w:szCs w:val="20"/>
          <w:lang w:val="es-CR"/>
        </w:rPr>
        <w:t xml:space="preserve"> precisaran algunos aspectos relacionados con la producción de la declaración testimonial del señor Miguel Ángel Sánchez. </w:t>
      </w:r>
    </w:p>
    <w:p w:rsidR="005C08A0" w:rsidRDefault="005C08A0" w:rsidP="00E919C2">
      <w:pPr>
        <w:jc w:val="both"/>
        <w:rPr>
          <w:rFonts w:ascii="Verdana" w:hAnsi="Verdana"/>
          <w:sz w:val="20"/>
          <w:szCs w:val="20"/>
        </w:rPr>
      </w:pPr>
    </w:p>
    <w:p w:rsidR="005C08A0" w:rsidRDefault="005C08A0" w:rsidP="00E919C2">
      <w:pPr>
        <w:numPr>
          <w:ilvl w:val="0"/>
          <w:numId w:val="1"/>
        </w:numPr>
        <w:ind w:left="0" w:firstLine="0"/>
        <w:jc w:val="both"/>
        <w:rPr>
          <w:rFonts w:ascii="Verdana" w:hAnsi="Verdana"/>
          <w:sz w:val="20"/>
          <w:szCs w:val="20"/>
        </w:rPr>
      </w:pPr>
      <w:r>
        <w:rPr>
          <w:rFonts w:ascii="Verdana" w:hAnsi="Verdana"/>
          <w:sz w:val="20"/>
          <w:szCs w:val="20"/>
        </w:rPr>
        <w:t>El escrito de 23 de diciembre de 2010, mediante el cual los representantes remitieron la información adicional solicitada por el Presidente de la Corte (</w:t>
      </w:r>
      <w:r w:rsidRPr="009C5C69">
        <w:rPr>
          <w:rFonts w:ascii="Verdana" w:hAnsi="Verdana"/>
          <w:i/>
          <w:sz w:val="20"/>
          <w:szCs w:val="20"/>
        </w:rPr>
        <w:t>supra</w:t>
      </w:r>
      <w:r>
        <w:rPr>
          <w:rFonts w:ascii="Verdana" w:hAnsi="Verdana"/>
          <w:sz w:val="20"/>
          <w:szCs w:val="20"/>
        </w:rPr>
        <w:t xml:space="preserve"> Visto 3). </w:t>
      </w:r>
    </w:p>
    <w:p w:rsidR="005C08A0" w:rsidRDefault="005C08A0" w:rsidP="00E919C2">
      <w:pPr>
        <w:pStyle w:val="ListParagraph"/>
        <w:rPr>
          <w:rFonts w:ascii="Verdana" w:hAnsi="Verdana"/>
          <w:sz w:val="20"/>
        </w:rPr>
      </w:pPr>
    </w:p>
    <w:p w:rsidR="005C08A0" w:rsidRPr="007522AE" w:rsidRDefault="005C08A0" w:rsidP="00E919C2">
      <w:pPr>
        <w:numPr>
          <w:ilvl w:val="0"/>
          <w:numId w:val="1"/>
        </w:numPr>
        <w:ind w:left="0" w:firstLine="0"/>
        <w:jc w:val="both"/>
        <w:rPr>
          <w:rFonts w:ascii="Verdana" w:hAnsi="Verdana"/>
          <w:sz w:val="20"/>
          <w:szCs w:val="20"/>
        </w:rPr>
      </w:pPr>
      <w:r w:rsidRPr="007522AE">
        <w:rPr>
          <w:rFonts w:ascii="Verdana" w:hAnsi="Verdana"/>
          <w:sz w:val="20"/>
        </w:rPr>
        <w:t xml:space="preserve">La nota de </w:t>
      </w:r>
      <w:r>
        <w:rPr>
          <w:rFonts w:ascii="Verdana" w:hAnsi="Verdana"/>
          <w:sz w:val="20"/>
        </w:rPr>
        <w:t xml:space="preserve">21 de enero </w:t>
      </w:r>
      <w:r w:rsidRPr="007522AE">
        <w:rPr>
          <w:rFonts w:ascii="Verdana" w:hAnsi="Verdana"/>
          <w:sz w:val="20"/>
        </w:rPr>
        <w:t>de 201</w:t>
      </w:r>
      <w:r>
        <w:rPr>
          <w:rFonts w:ascii="Verdana" w:hAnsi="Verdana"/>
          <w:sz w:val="20"/>
        </w:rPr>
        <w:t>1</w:t>
      </w:r>
      <w:r w:rsidRPr="007522AE">
        <w:rPr>
          <w:rFonts w:ascii="Verdana" w:hAnsi="Verdana"/>
          <w:sz w:val="20"/>
        </w:rPr>
        <w:t xml:space="preserve">, mediante la cual la Secretaría comunicó a los representantes que la solicitud, así como la información adicional remitida, sería puesta en conocimiento del Presidente del Tribunal. </w:t>
      </w:r>
    </w:p>
    <w:p w:rsidR="005C08A0" w:rsidRDefault="005C08A0" w:rsidP="00E919C2">
      <w:pPr>
        <w:jc w:val="both"/>
        <w:rPr>
          <w:rFonts w:ascii="Verdana" w:hAnsi="Verdana"/>
          <w:sz w:val="20"/>
        </w:rPr>
      </w:pPr>
      <w:r>
        <w:rPr>
          <w:rFonts w:ascii="Verdana" w:hAnsi="Verdana"/>
          <w:sz w:val="20"/>
        </w:rPr>
        <w:t xml:space="preserve"> </w:t>
      </w:r>
    </w:p>
    <w:p w:rsidR="005C08A0" w:rsidRPr="00542BD5" w:rsidRDefault="005C08A0" w:rsidP="00E919C2">
      <w:pPr>
        <w:pStyle w:val="Textoindependiente1"/>
        <w:widowControl/>
      </w:pPr>
    </w:p>
    <w:p w:rsidR="005C08A0" w:rsidRPr="00542BD5" w:rsidRDefault="005C08A0" w:rsidP="00E919C2">
      <w:pPr>
        <w:tabs>
          <w:tab w:val="left" w:pos="680"/>
        </w:tabs>
        <w:jc w:val="both"/>
        <w:rPr>
          <w:rFonts w:ascii="Verdana" w:hAnsi="Verdana"/>
          <w:sz w:val="20"/>
          <w:lang w:val="es-ES_tradnl"/>
        </w:rPr>
      </w:pPr>
      <w:r w:rsidRPr="00542BD5">
        <w:rPr>
          <w:rFonts w:ascii="Verdana" w:hAnsi="Verdana"/>
          <w:b/>
          <w:sz w:val="20"/>
          <w:lang w:val="es-ES_tradnl"/>
        </w:rPr>
        <w:t>CONSIDERANDO</w:t>
      </w:r>
      <w:r>
        <w:rPr>
          <w:rFonts w:ascii="Verdana" w:hAnsi="Verdana"/>
          <w:b/>
          <w:sz w:val="20"/>
          <w:lang w:val="es-ES_tradnl"/>
        </w:rPr>
        <w:t xml:space="preserve"> QUE</w:t>
      </w:r>
      <w:r w:rsidRPr="00542BD5">
        <w:rPr>
          <w:rFonts w:ascii="Verdana" w:hAnsi="Verdana"/>
          <w:b/>
          <w:sz w:val="20"/>
          <w:lang w:val="es-ES_tradnl"/>
        </w:rPr>
        <w:t>:</w:t>
      </w:r>
    </w:p>
    <w:p w:rsidR="005C08A0" w:rsidRPr="00542BD5" w:rsidRDefault="005C08A0" w:rsidP="00E919C2">
      <w:pPr>
        <w:tabs>
          <w:tab w:val="left" w:pos="0"/>
        </w:tabs>
        <w:jc w:val="both"/>
        <w:rPr>
          <w:rFonts w:ascii="Verdana" w:hAnsi="Verdana"/>
          <w:sz w:val="20"/>
          <w:lang w:val="es-ES_tradnl"/>
        </w:rPr>
      </w:pPr>
    </w:p>
    <w:p w:rsidR="005C08A0" w:rsidRPr="009E5F3E" w:rsidRDefault="005C08A0" w:rsidP="00E919C2">
      <w:pPr>
        <w:jc w:val="both"/>
        <w:rPr>
          <w:rFonts w:ascii="Verdana" w:hAnsi="Verdana"/>
          <w:sz w:val="20"/>
          <w:lang w:val="es-CR"/>
        </w:rPr>
      </w:pPr>
      <w:r>
        <w:rPr>
          <w:rFonts w:ascii="Verdana" w:hAnsi="Verdana"/>
          <w:sz w:val="20"/>
          <w:lang w:val="es-CR"/>
        </w:rPr>
        <w:t>1.</w:t>
      </w:r>
      <w:r>
        <w:rPr>
          <w:rFonts w:ascii="Verdana" w:hAnsi="Verdana"/>
          <w:sz w:val="20"/>
          <w:lang w:val="es-CR"/>
        </w:rPr>
        <w:tab/>
        <w:t xml:space="preserve">Argentina </w:t>
      </w:r>
      <w:r w:rsidRPr="00347AE1">
        <w:rPr>
          <w:rFonts w:ascii="Verdana" w:hAnsi="Verdana"/>
          <w:sz w:val="20"/>
          <w:lang w:val="es-ES_tradnl"/>
        </w:rPr>
        <w:t>ratificó la Convención Americana sobre Derechos Humanos (en adelante “la Convención Americana” o “la Convención”) el 5 de septiembre de 1984, y reconoció la jurisdicción contenciosa de la Corte en esa misma fecha</w:t>
      </w:r>
      <w:r>
        <w:rPr>
          <w:rFonts w:ascii="Verdana" w:hAnsi="Verdana"/>
          <w:sz w:val="20"/>
          <w:lang w:val="es-ES_tradnl"/>
        </w:rPr>
        <w:t xml:space="preserve">, </w:t>
      </w:r>
      <w:r w:rsidRPr="009E5F3E">
        <w:rPr>
          <w:rFonts w:ascii="Verdana" w:hAnsi="Verdana"/>
          <w:sz w:val="20"/>
          <w:lang w:val="es-ES_tradnl"/>
        </w:rPr>
        <w:t>de acuerdo con el artículo 62 de dicho tratado.</w:t>
      </w:r>
    </w:p>
    <w:p w:rsidR="005C08A0" w:rsidRDefault="005C08A0" w:rsidP="00E919C2">
      <w:pPr>
        <w:jc w:val="both"/>
        <w:rPr>
          <w:rFonts w:ascii="Verdana" w:hAnsi="Verdana"/>
          <w:sz w:val="20"/>
          <w:lang w:val="es-ES_tradnl"/>
        </w:rPr>
      </w:pPr>
    </w:p>
    <w:p w:rsidR="005C08A0" w:rsidRPr="00BA004A" w:rsidRDefault="005C08A0" w:rsidP="00E919C2">
      <w:pPr>
        <w:jc w:val="both"/>
        <w:rPr>
          <w:rFonts w:ascii="Verdana" w:hAnsi="Verdana"/>
          <w:sz w:val="20"/>
          <w:lang w:val="es-ES_tradnl"/>
        </w:rPr>
      </w:pPr>
      <w:bookmarkStart w:id="0" w:name="_Ref283280839"/>
      <w:r>
        <w:rPr>
          <w:rFonts w:ascii="Verdana" w:hAnsi="Verdana" w:cs="Verdana"/>
          <w:sz w:val="20"/>
          <w:szCs w:val="20"/>
        </w:rPr>
        <w:t>2.</w:t>
      </w:r>
      <w:r>
        <w:rPr>
          <w:rFonts w:ascii="Verdana" w:hAnsi="Verdana" w:cs="Verdana"/>
          <w:sz w:val="20"/>
          <w:szCs w:val="20"/>
        </w:rPr>
        <w:tab/>
      </w:r>
      <w:r w:rsidRPr="00BA004A">
        <w:rPr>
          <w:rFonts w:ascii="Verdana" w:hAnsi="Verdana" w:cs="Verdana"/>
          <w:sz w:val="20"/>
          <w:szCs w:val="20"/>
        </w:rPr>
        <w:t>En el 2008</w:t>
      </w:r>
      <w:r>
        <w:rPr>
          <w:rFonts w:ascii="Verdana" w:hAnsi="Verdana" w:cs="Verdana"/>
          <w:sz w:val="20"/>
          <w:szCs w:val="20"/>
        </w:rPr>
        <w:t xml:space="preserve"> </w:t>
      </w:r>
      <w:r w:rsidRPr="00BA004A">
        <w:rPr>
          <w:rFonts w:ascii="Verdana" w:hAnsi="Verdana" w:cs="Verdana"/>
          <w:sz w:val="20"/>
          <w:szCs w:val="20"/>
        </w:rPr>
        <w:t xml:space="preserve">la Asamblea General de la Organización de Estados Americanos (en adelante la “OEA”) creó el Fondo de Asistencia Legal del Sistema Interamericano de Derechos Humanos (en adelante “el Fondo de Asistencia del Sistema Interamericano”) y encomendó al Consejo Permanente de </w:t>
      </w:r>
      <w:smartTag w:uri="urn:schemas-microsoft-com:office:smarttags" w:element="PersonName">
        <w:smartTagPr>
          <w:attr w:name="ProductID" w:val="la OEA"/>
        </w:smartTagPr>
        <w:r w:rsidRPr="00BA004A">
          <w:rPr>
            <w:rFonts w:ascii="Verdana" w:hAnsi="Verdana" w:cs="Verdana"/>
            <w:sz w:val="20"/>
            <w:szCs w:val="20"/>
          </w:rPr>
          <w:t>la OEA</w:t>
        </w:r>
      </w:smartTag>
      <w:r w:rsidRPr="00BA004A">
        <w:rPr>
          <w:rFonts w:ascii="Verdana" w:hAnsi="Verdana" w:cs="Verdana"/>
          <w:sz w:val="20"/>
          <w:szCs w:val="20"/>
        </w:rPr>
        <w:t xml:space="preserve"> su reglamentación</w:t>
      </w:r>
      <w:r w:rsidRPr="00AF4DD8">
        <w:rPr>
          <w:rStyle w:val="FootnoteReference"/>
          <w:rFonts w:ascii="Verdana" w:hAnsi="Verdana" w:cs="Verdana"/>
          <w:sz w:val="20"/>
          <w:szCs w:val="20"/>
        </w:rPr>
        <w:footnoteReference w:id="2"/>
      </w:r>
      <w:r w:rsidRPr="00BA004A">
        <w:rPr>
          <w:rFonts w:ascii="Verdana" w:hAnsi="Verdana" w:cs="Verdana"/>
          <w:sz w:val="20"/>
          <w:szCs w:val="20"/>
        </w:rPr>
        <w:t>, el cual adoptó el correspondiente Reglamento en noviembre de 2009</w:t>
      </w:r>
      <w:r w:rsidRPr="00AF4DD8">
        <w:rPr>
          <w:rStyle w:val="FootnoteReference"/>
          <w:rFonts w:ascii="Verdana" w:hAnsi="Verdana" w:cs="Verdana"/>
          <w:sz w:val="20"/>
          <w:szCs w:val="20"/>
        </w:rPr>
        <w:footnoteReference w:id="3"/>
      </w:r>
      <w:r w:rsidRPr="00BA004A">
        <w:rPr>
          <w:rFonts w:ascii="Verdana" w:hAnsi="Verdana" w:cs="Verdana"/>
          <w:sz w:val="20"/>
          <w:szCs w:val="20"/>
        </w:rPr>
        <w:t>.</w:t>
      </w:r>
      <w:r w:rsidRPr="00BA004A">
        <w:rPr>
          <w:rFonts w:ascii="Verdana" w:hAnsi="Verdana"/>
          <w:sz w:val="20"/>
        </w:rPr>
        <w:t xml:space="preserve"> </w:t>
      </w:r>
      <w:r>
        <w:rPr>
          <w:rFonts w:ascii="Verdana" w:hAnsi="Verdana"/>
          <w:sz w:val="20"/>
        </w:rPr>
        <w:t xml:space="preserve">Dicho </w:t>
      </w:r>
      <w:r w:rsidRPr="00BA004A">
        <w:rPr>
          <w:rFonts w:ascii="Verdana" w:hAnsi="Verdana"/>
          <w:sz w:val="20"/>
        </w:rPr>
        <w:t>Fondo de Asistencia fue creado con el “objeto [de] facilitar acceso al sistema interamericano de derechos humanos a aquellas personas que actualmente no tienen los recursos necesarios para llevar su caso al sistema”</w:t>
      </w:r>
      <w:r w:rsidRPr="00AF4DD8">
        <w:rPr>
          <w:rStyle w:val="FootnoteReference"/>
          <w:rFonts w:ascii="Verdana" w:hAnsi="Verdana"/>
          <w:sz w:val="20"/>
        </w:rPr>
        <w:footnoteReference w:id="4"/>
      </w:r>
      <w:r w:rsidRPr="00BA004A">
        <w:rPr>
          <w:rFonts w:ascii="Verdana" w:hAnsi="Verdana"/>
          <w:sz w:val="20"/>
        </w:rPr>
        <w:t xml:space="preserve">. Según lo dispuesto en el referido Reglamento aprobado por el Consejo Permanente, el Fondo de Asistencia </w:t>
      </w:r>
      <w:r w:rsidRPr="00BA004A">
        <w:rPr>
          <w:rFonts w:ascii="Verdana" w:hAnsi="Verdana" w:cs="Verdana"/>
          <w:sz w:val="20"/>
          <w:szCs w:val="20"/>
        </w:rPr>
        <w:t xml:space="preserve">del Sistema Interamericano consta de dos cuentas separadas: una correspondiente a </w:t>
      </w:r>
      <w:smartTag w:uri="urn:schemas-microsoft-com:office:smarttags" w:element="PersonName">
        <w:smartTagPr>
          <w:attr w:name="ProductID" w:val="la Comisi￳n"/>
        </w:smartTagPr>
        <w:r w:rsidRPr="00BA004A">
          <w:rPr>
            <w:rFonts w:ascii="Verdana" w:hAnsi="Verdana" w:cs="Verdana"/>
            <w:sz w:val="20"/>
            <w:szCs w:val="20"/>
          </w:rPr>
          <w:t>la Comisión</w:t>
        </w:r>
      </w:smartTag>
      <w:r w:rsidRPr="00BA004A">
        <w:rPr>
          <w:rFonts w:ascii="Verdana" w:hAnsi="Verdana" w:cs="Verdana"/>
          <w:sz w:val="20"/>
          <w:szCs w:val="20"/>
        </w:rPr>
        <w:t xml:space="preserve"> Interamericana y otra correspondiente a la Corte. En cuanto al financiamiento del </w:t>
      </w:r>
      <w:r w:rsidRPr="00BA004A">
        <w:rPr>
          <w:rFonts w:ascii="Verdana" w:hAnsi="Verdana"/>
          <w:sz w:val="20"/>
        </w:rPr>
        <w:t xml:space="preserve">Fondo de Asistencia </w:t>
      </w:r>
      <w:r w:rsidRPr="00BA004A">
        <w:rPr>
          <w:rFonts w:ascii="Verdana" w:hAnsi="Verdana" w:cs="Verdana"/>
          <w:sz w:val="20"/>
          <w:szCs w:val="20"/>
        </w:rPr>
        <w:t xml:space="preserve">del Sistema Interamericano, actualmente éste depende de los “[a]portes de capital voluntarios de los Estados miembros de </w:t>
      </w:r>
      <w:smartTag w:uri="urn:schemas-microsoft-com:office:smarttags" w:element="PersonName">
        <w:smartTagPr>
          <w:attr w:name="ProductID" w:val="la OEA"/>
        </w:smartTagPr>
        <w:r w:rsidRPr="00BA004A">
          <w:rPr>
            <w:rFonts w:ascii="Verdana" w:hAnsi="Verdana" w:cs="Verdana"/>
            <w:sz w:val="20"/>
            <w:szCs w:val="20"/>
          </w:rPr>
          <w:t>la OEA</w:t>
        </w:r>
      </w:smartTag>
      <w:r w:rsidRPr="00BA004A">
        <w:rPr>
          <w:rFonts w:ascii="Verdana" w:hAnsi="Verdana" w:cs="Verdana"/>
          <w:sz w:val="20"/>
          <w:szCs w:val="20"/>
        </w:rPr>
        <w:t>, de los Estados Observadores Permanentes, y de otros Estados y donantes que deseen colaborar”</w:t>
      </w:r>
      <w:r>
        <w:rPr>
          <w:rStyle w:val="FootnoteReference"/>
          <w:rFonts w:ascii="Verdana" w:hAnsi="Verdana" w:cs="Verdana"/>
          <w:sz w:val="20"/>
          <w:szCs w:val="20"/>
        </w:rPr>
        <w:footnoteReference w:id="5"/>
      </w:r>
      <w:r>
        <w:rPr>
          <w:rFonts w:ascii="Verdana" w:hAnsi="Verdana" w:cs="Verdana"/>
          <w:sz w:val="20"/>
          <w:szCs w:val="20"/>
        </w:rPr>
        <w:t>.</w:t>
      </w:r>
      <w:r w:rsidRPr="00BA004A">
        <w:rPr>
          <w:rFonts w:ascii="Verdana" w:hAnsi="Verdana" w:cs="Verdana"/>
          <w:sz w:val="20"/>
          <w:szCs w:val="20"/>
        </w:rPr>
        <w:t xml:space="preserve"> Asimismo, conforme al artículo 4 del </w:t>
      </w:r>
      <w:r w:rsidRPr="00BA004A">
        <w:rPr>
          <w:rFonts w:ascii="Verdana" w:hAnsi="Verdana"/>
          <w:sz w:val="20"/>
        </w:rPr>
        <w:t>Reglamento aprobado por el Consejo Permanente</w:t>
      </w:r>
      <w:r>
        <w:rPr>
          <w:rFonts w:ascii="Verdana" w:hAnsi="Verdana"/>
          <w:sz w:val="20"/>
        </w:rPr>
        <w:t>,</w:t>
      </w:r>
      <w:r w:rsidRPr="00BA004A">
        <w:rPr>
          <w:rFonts w:ascii="Verdana" w:hAnsi="Verdana"/>
          <w:sz w:val="20"/>
        </w:rPr>
        <w:t xml:space="preserve"> corresponde al Tribunal reglamentar los requisitos de elegibilidad para solicitar la asistencia así como el procedimiento para la aprobación de tal asistencia.</w:t>
      </w:r>
      <w:bookmarkEnd w:id="0"/>
      <w:r w:rsidRPr="00BA004A">
        <w:rPr>
          <w:rFonts w:ascii="Verdana" w:hAnsi="Verdana"/>
          <w:sz w:val="20"/>
        </w:rPr>
        <w:t xml:space="preserve">  </w:t>
      </w:r>
    </w:p>
    <w:p w:rsidR="005C08A0" w:rsidRDefault="005C08A0" w:rsidP="00E919C2">
      <w:pPr>
        <w:jc w:val="both"/>
        <w:rPr>
          <w:rFonts w:ascii="Verdana" w:hAnsi="Verdana"/>
          <w:sz w:val="20"/>
          <w:lang w:val="es-ES_tradnl"/>
        </w:rPr>
      </w:pPr>
    </w:p>
    <w:p w:rsidR="005C08A0" w:rsidRPr="002566F7" w:rsidRDefault="005C08A0" w:rsidP="00E919C2">
      <w:pPr>
        <w:jc w:val="both"/>
        <w:rPr>
          <w:rFonts w:ascii="Verdana" w:hAnsi="Verdana"/>
          <w:sz w:val="20"/>
          <w:lang w:val="es-ES_tradnl"/>
        </w:rPr>
      </w:pPr>
      <w:r>
        <w:rPr>
          <w:rFonts w:ascii="Verdana" w:hAnsi="Verdana"/>
          <w:sz w:val="20"/>
          <w:lang w:val="es-ES_tradnl"/>
        </w:rPr>
        <w:t>3.</w:t>
      </w:r>
      <w:r>
        <w:rPr>
          <w:rFonts w:ascii="Verdana" w:hAnsi="Verdana"/>
          <w:sz w:val="20"/>
          <w:lang w:val="es-ES_tradnl"/>
        </w:rPr>
        <w:tab/>
      </w:r>
      <w:r w:rsidRPr="002566F7">
        <w:rPr>
          <w:rFonts w:ascii="Verdana" w:hAnsi="Verdana"/>
          <w:sz w:val="20"/>
          <w:lang w:val="es-ES_tradnl"/>
        </w:rPr>
        <w:t xml:space="preserve">De conformidad con lo anterior, </w:t>
      </w:r>
      <w:r w:rsidR="00762915">
        <w:rPr>
          <w:rFonts w:ascii="Verdana" w:hAnsi="Verdana"/>
          <w:sz w:val="20"/>
          <w:lang w:val="es-ES_tradnl"/>
        </w:rPr>
        <w:t xml:space="preserve">el Tribunal </w:t>
      </w:r>
      <w:r w:rsidRPr="002566F7">
        <w:rPr>
          <w:rFonts w:ascii="Verdana" w:hAnsi="Verdana"/>
          <w:sz w:val="20"/>
          <w:lang w:val="es-ES_tradnl"/>
        </w:rPr>
        <w:t xml:space="preserve">adoptó el 4 de febrero de 2010 </w:t>
      </w:r>
      <w:r w:rsidR="00762915">
        <w:rPr>
          <w:rFonts w:ascii="Verdana" w:hAnsi="Verdana"/>
          <w:sz w:val="20"/>
          <w:lang w:val="es-ES_tradnl"/>
        </w:rPr>
        <w:t>el</w:t>
      </w:r>
      <w:r w:rsidRPr="002566F7">
        <w:rPr>
          <w:rFonts w:ascii="Verdana" w:hAnsi="Verdana"/>
          <w:sz w:val="20"/>
          <w:lang w:val="es-ES_tradnl"/>
        </w:rPr>
        <w:t xml:space="preserve"> Reglamento del Fondo de </w:t>
      </w:r>
      <w:r w:rsidRPr="00762915">
        <w:rPr>
          <w:rFonts w:ascii="Verdana" w:hAnsi="Verdana"/>
          <w:sz w:val="20"/>
          <w:lang w:val="es-ES_tradnl"/>
        </w:rPr>
        <w:t>Asistencia de la Corte</w:t>
      </w:r>
      <w:r w:rsidRPr="002566F7">
        <w:rPr>
          <w:rFonts w:ascii="Verdana" w:hAnsi="Verdana"/>
          <w:sz w:val="20"/>
          <w:lang w:val="es-ES_tradnl"/>
        </w:rPr>
        <w:t xml:space="preserve">, </w:t>
      </w:r>
      <w:r>
        <w:rPr>
          <w:rFonts w:ascii="Verdana" w:hAnsi="Verdana"/>
          <w:sz w:val="20"/>
          <w:lang w:val="es-ES_tradnl"/>
        </w:rPr>
        <w:t>en vigor a partir d</w:t>
      </w:r>
      <w:r w:rsidRPr="002566F7">
        <w:rPr>
          <w:rFonts w:ascii="Verdana" w:hAnsi="Verdana"/>
          <w:sz w:val="20"/>
          <w:lang w:val="es-ES_tradnl"/>
        </w:rPr>
        <w:t>el 1 de junio de 2010</w:t>
      </w:r>
      <w:r>
        <w:rPr>
          <w:rFonts w:ascii="Verdana" w:hAnsi="Verdana"/>
          <w:sz w:val="20"/>
          <w:lang w:val="es-ES_tradnl"/>
        </w:rPr>
        <w:t>, el cual</w:t>
      </w:r>
      <w:r w:rsidRPr="002566F7">
        <w:rPr>
          <w:rFonts w:ascii="Verdana" w:hAnsi="Verdana"/>
          <w:sz w:val="20"/>
          <w:lang w:val="es-ES_tradnl"/>
        </w:rPr>
        <w:t xml:space="preserve"> “tiene por objeto </w:t>
      </w:r>
      <w:r w:rsidRPr="002566F7">
        <w:rPr>
          <w:rFonts w:ascii="Verdana" w:hAnsi="Verdana" w:cs="Verdana"/>
          <w:color w:val="000000"/>
          <w:sz w:val="20"/>
          <w:szCs w:val="20"/>
          <w:lang w:val="es-CR" w:eastAsia="en-US"/>
        </w:rPr>
        <w:t xml:space="preserve">regular el acceso y funcionamiento del Fondo […], para litigar un caso </w:t>
      </w:r>
      <w:r w:rsidRPr="002566F7">
        <w:rPr>
          <w:rFonts w:ascii="Verdana" w:hAnsi="Verdana" w:cs="Verdana"/>
          <w:color w:val="000000"/>
          <w:sz w:val="20"/>
          <w:szCs w:val="20"/>
          <w:lang w:val="es-CR" w:eastAsia="en-US"/>
        </w:rPr>
        <w:lastRenderedPageBreak/>
        <w:t>ante ésta”</w:t>
      </w:r>
      <w:r w:rsidRPr="002566F7">
        <w:rPr>
          <w:rStyle w:val="FootnoteReference"/>
          <w:rFonts w:ascii="Verdana" w:hAnsi="Verdana" w:cs="Verdana"/>
          <w:color w:val="000000"/>
          <w:sz w:val="20"/>
          <w:szCs w:val="20"/>
          <w:lang w:val="es-CR" w:eastAsia="en-US"/>
        </w:rPr>
        <w:footnoteReference w:id="6"/>
      </w:r>
      <w:r w:rsidRPr="002566F7">
        <w:rPr>
          <w:rFonts w:ascii="Verdana" w:hAnsi="Verdana" w:cs="Verdana"/>
          <w:color w:val="000000"/>
          <w:sz w:val="20"/>
          <w:szCs w:val="20"/>
          <w:lang w:val="es-CR" w:eastAsia="en-US"/>
        </w:rPr>
        <w:t xml:space="preserve">.  </w:t>
      </w:r>
      <w:r w:rsidRPr="002566F7">
        <w:rPr>
          <w:rFonts w:ascii="Verdana" w:hAnsi="Verdana"/>
          <w:sz w:val="20"/>
          <w:lang w:val="es-ES_tradnl"/>
        </w:rPr>
        <w:t xml:space="preserve">Como allí se establece, para que una presunta víctima pueda acogerse a dicho Fondo deben </w:t>
      </w:r>
      <w:r>
        <w:rPr>
          <w:rFonts w:ascii="Verdana" w:hAnsi="Verdana"/>
          <w:sz w:val="20"/>
          <w:lang w:val="es-ES_tradnl"/>
        </w:rPr>
        <w:t>darse</w:t>
      </w:r>
      <w:r w:rsidRPr="002566F7">
        <w:rPr>
          <w:rFonts w:ascii="Verdana" w:hAnsi="Verdana"/>
          <w:sz w:val="20"/>
          <w:lang w:val="es-ES_tradnl"/>
        </w:rPr>
        <w:t xml:space="preserve"> tres pasos: 1) solicitarlo en </w:t>
      </w:r>
      <w:r w:rsidRPr="002566F7">
        <w:rPr>
          <w:rFonts w:ascii="Verdana" w:hAnsi="Verdana" w:cs="Verdana"/>
          <w:color w:val="000000"/>
          <w:sz w:val="20"/>
          <w:szCs w:val="20"/>
        </w:rPr>
        <w:t xml:space="preserve">su escrito de solicitudes, argumentos y pruebas; 2) demostrar, mediante declaración jurada y otros medios probatorios idóneos que satisfagan al Tribunal, que carece de recursos económicos suficientes para solventar los costos del litigio ante </w:t>
      </w:r>
      <w:smartTag w:uri="urn:schemas-microsoft-com:office:smarttags" w:element="PersonName">
        <w:smartTagPr>
          <w:attr w:name="ProductID" w:val="la Corte Interamericana"/>
        </w:smartTagPr>
        <w:r w:rsidRPr="002566F7">
          <w:rPr>
            <w:rFonts w:ascii="Verdana" w:hAnsi="Verdana" w:cs="Verdana"/>
            <w:color w:val="000000"/>
            <w:sz w:val="20"/>
            <w:szCs w:val="20"/>
          </w:rPr>
          <w:t>la Corte Interamericana</w:t>
        </w:r>
      </w:smartTag>
      <w:r>
        <w:rPr>
          <w:rFonts w:ascii="Verdana" w:hAnsi="Verdana" w:cs="Verdana"/>
          <w:color w:val="000000"/>
          <w:sz w:val="20"/>
          <w:szCs w:val="20"/>
        </w:rPr>
        <w:t>, y</w:t>
      </w:r>
      <w:r w:rsidRPr="002566F7">
        <w:rPr>
          <w:rFonts w:ascii="Verdana" w:hAnsi="Verdana" w:cs="Verdana"/>
          <w:color w:val="000000"/>
          <w:sz w:val="20"/>
          <w:szCs w:val="20"/>
        </w:rPr>
        <w:t xml:space="preserve"> 3) indicar con precisión qué aspectos de su defensa en el proceso requieren el uso de recursos del Fondo</w:t>
      </w:r>
      <w:r>
        <w:rPr>
          <w:rFonts w:ascii="Verdana" w:hAnsi="Verdana" w:cs="Verdana"/>
          <w:color w:val="000000"/>
          <w:sz w:val="20"/>
          <w:szCs w:val="20"/>
        </w:rPr>
        <w:t xml:space="preserve"> de Asistencia</w:t>
      </w:r>
      <w:r w:rsidRPr="002566F7">
        <w:rPr>
          <w:rFonts w:ascii="Verdana" w:hAnsi="Verdana" w:cs="Verdana"/>
          <w:color w:val="000000"/>
          <w:sz w:val="20"/>
          <w:szCs w:val="20"/>
        </w:rPr>
        <w:t xml:space="preserve">. </w:t>
      </w:r>
    </w:p>
    <w:p w:rsidR="005C08A0" w:rsidRPr="006045F3" w:rsidRDefault="005C08A0" w:rsidP="00E919C2">
      <w:pPr>
        <w:jc w:val="both"/>
        <w:rPr>
          <w:rFonts w:ascii="Verdana" w:hAnsi="Verdana"/>
          <w:sz w:val="20"/>
          <w:lang w:val="es-CR"/>
        </w:rPr>
      </w:pPr>
    </w:p>
    <w:p w:rsidR="005C08A0" w:rsidRDefault="005C08A0" w:rsidP="00E919C2">
      <w:pPr>
        <w:jc w:val="both"/>
        <w:rPr>
          <w:rFonts w:ascii="Verdana" w:hAnsi="Verdana"/>
          <w:sz w:val="20"/>
          <w:szCs w:val="20"/>
          <w:lang w:val="es-ES_tradnl"/>
        </w:rPr>
      </w:pPr>
      <w:r>
        <w:rPr>
          <w:rFonts w:ascii="Verdana" w:hAnsi="Verdana"/>
          <w:sz w:val="20"/>
          <w:szCs w:val="20"/>
          <w:lang w:val="es-ES_tradnl"/>
        </w:rPr>
        <w:t>4.</w:t>
      </w:r>
      <w:r>
        <w:rPr>
          <w:rFonts w:ascii="Verdana" w:hAnsi="Verdana"/>
          <w:sz w:val="20"/>
          <w:szCs w:val="20"/>
          <w:lang w:val="es-ES_tradnl"/>
        </w:rPr>
        <w:tab/>
      </w:r>
      <w:r w:rsidRPr="002566F7">
        <w:rPr>
          <w:rFonts w:ascii="Verdana" w:hAnsi="Verdana"/>
          <w:sz w:val="20"/>
          <w:szCs w:val="20"/>
          <w:lang w:val="es-ES_tradnl"/>
        </w:rPr>
        <w:t xml:space="preserve">De conformidad con lo estipulado en el artículo 3 del </w:t>
      </w:r>
      <w:r w:rsidRPr="002566F7">
        <w:rPr>
          <w:rFonts w:ascii="Verdana" w:hAnsi="Verdana"/>
          <w:sz w:val="20"/>
          <w:lang w:val="es-ES_tradnl"/>
        </w:rPr>
        <w:t>Reglame</w:t>
      </w:r>
      <w:r>
        <w:rPr>
          <w:rFonts w:ascii="Verdana" w:hAnsi="Verdana"/>
          <w:sz w:val="20"/>
          <w:lang w:val="es-ES_tradnl"/>
        </w:rPr>
        <w:t xml:space="preserve">nto del Fondo de </w:t>
      </w:r>
      <w:r w:rsidRPr="005D383B">
        <w:rPr>
          <w:rFonts w:ascii="Verdana" w:hAnsi="Verdana"/>
          <w:sz w:val="20"/>
          <w:lang w:val="es-ES_tradnl"/>
        </w:rPr>
        <w:t xml:space="preserve">Asistencia </w:t>
      </w:r>
      <w:r w:rsidRPr="00762915">
        <w:rPr>
          <w:rFonts w:ascii="Verdana" w:hAnsi="Verdana"/>
          <w:sz w:val="20"/>
          <w:lang w:val="es-ES_tradnl"/>
        </w:rPr>
        <w:t>de la Corte,</w:t>
      </w:r>
      <w:r w:rsidRPr="00762915">
        <w:rPr>
          <w:rFonts w:ascii="Verdana" w:hAnsi="Verdana"/>
          <w:sz w:val="20"/>
          <w:szCs w:val="20"/>
          <w:lang w:val="es-ES_tradnl"/>
        </w:rPr>
        <w:t xml:space="preserve"> ante una solicitud para </w:t>
      </w:r>
      <w:r w:rsidR="00762915" w:rsidRPr="00762915">
        <w:rPr>
          <w:rFonts w:ascii="Verdana" w:hAnsi="Verdana"/>
          <w:sz w:val="20"/>
          <w:szCs w:val="20"/>
          <w:lang w:val="es-ES_tradnl"/>
        </w:rPr>
        <w:t xml:space="preserve">utilizar </w:t>
      </w:r>
      <w:r w:rsidRPr="00762915">
        <w:rPr>
          <w:rFonts w:ascii="Verdana" w:hAnsi="Verdana"/>
          <w:sz w:val="20"/>
          <w:szCs w:val="20"/>
          <w:lang w:val="es-ES_tradnl"/>
        </w:rPr>
        <w:t>los recursos</w:t>
      </w:r>
      <w:r>
        <w:rPr>
          <w:rFonts w:ascii="Verdana" w:hAnsi="Verdana"/>
          <w:sz w:val="20"/>
          <w:szCs w:val="20"/>
          <w:lang w:val="es-ES_tradnl"/>
        </w:rPr>
        <w:t xml:space="preserve"> de</w:t>
      </w:r>
      <w:r w:rsidRPr="002566F7">
        <w:rPr>
          <w:rFonts w:ascii="Verdana" w:hAnsi="Verdana"/>
          <w:sz w:val="20"/>
          <w:szCs w:val="20"/>
          <w:lang w:val="es-ES_tradnl"/>
        </w:rPr>
        <w:t xml:space="preserve"> dicho Fondo, la </w:t>
      </w:r>
      <w:r w:rsidRPr="002566F7">
        <w:rPr>
          <w:rFonts w:ascii="Verdana" w:hAnsi="Verdana"/>
          <w:sz w:val="20"/>
          <w:szCs w:val="20"/>
          <w:lang w:val="es-CR"/>
        </w:rPr>
        <w:t xml:space="preserve">Secretaría de la Corte hará un examen preliminar </w:t>
      </w:r>
      <w:r w:rsidRPr="002566F7">
        <w:rPr>
          <w:rFonts w:ascii="Verdana" w:hAnsi="Verdana" w:cs="Verdana"/>
          <w:color w:val="000000"/>
          <w:sz w:val="20"/>
          <w:szCs w:val="20"/>
        </w:rPr>
        <w:t>y requerirá al solicitante la remisión de la información que sea necesaria para completar los antecedentes para someterlos a la consideración de la Presidencia. L</w:t>
      </w:r>
      <w:r>
        <w:rPr>
          <w:rFonts w:ascii="Verdana" w:hAnsi="Verdana" w:cs="Verdana"/>
          <w:color w:val="000000"/>
          <w:sz w:val="20"/>
          <w:szCs w:val="20"/>
        </w:rPr>
        <w:t>uego</w:t>
      </w:r>
      <w:r w:rsidRPr="002566F7">
        <w:rPr>
          <w:rFonts w:ascii="Verdana" w:hAnsi="Verdana"/>
          <w:sz w:val="20"/>
          <w:szCs w:val="20"/>
          <w:lang w:val="es-CR"/>
        </w:rPr>
        <w:t xml:space="preserve"> someterá la solicitud a consideración </w:t>
      </w:r>
      <w:smartTag w:uri="urn:schemas-microsoft-com:office:smarttags" w:element="PersonName">
        <w:smartTagPr>
          <w:attr w:name="ProductID" w:val="del Presidente"/>
        </w:smartTagPr>
        <w:r w:rsidRPr="002566F7">
          <w:rPr>
            <w:rFonts w:ascii="Verdana" w:hAnsi="Verdana"/>
            <w:sz w:val="20"/>
            <w:szCs w:val="20"/>
            <w:lang w:val="es-CR"/>
          </w:rPr>
          <w:t>del Presidente</w:t>
        </w:r>
      </w:smartTag>
      <w:r w:rsidRPr="002566F7">
        <w:rPr>
          <w:rFonts w:ascii="Verdana" w:hAnsi="Verdana"/>
          <w:sz w:val="20"/>
          <w:szCs w:val="20"/>
          <w:lang w:val="es-CR"/>
        </w:rPr>
        <w:t xml:space="preserve"> de la Corte, quien evaluará la petición y resolverá lo pertinente en un plazo de tres meses </w:t>
      </w:r>
      <w:r w:rsidRPr="002566F7">
        <w:rPr>
          <w:rFonts w:ascii="Verdana" w:hAnsi="Verdana" w:cs="Verdana"/>
          <w:color w:val="000000"/>
          <w:sz w:val="20"/>
          <w:szCs w:val="20"/>
        </w:rPr>
        <w:t xml:space="preserve">contados a partir de la recepción de todos los antecedentes requeridos. </w:t>
      </w:r>
    </w:p>
    <w:p w:rsidR="005C08A0" w:rsidRDefault="005C08A0" w:rsidP="00E919C2">
      <w:pPr>
        <w:jc w:val="both"/>
        <w:rPr>
          <w:rFonts w:ascii="Verdana" w:hAnsi="Verdana"/>
          <w:sz w:val="20"/>
          <w:szCs w:val="20"/>
          <w:lang w:val="es-ES_tradnl"/>
        </w:rPr>
      </w:pPr>
    </w:p>
    <w:p w:rsidR="005C08A0" w:rsidRDefault="005C08A0" w:rsidP="003F5973">
      <w:pPr>
        <w:jc w:val="both"/>
        <w:rPr>
          <w:rFonts w:ascii="Verdana" w:hAnsi="Verdana"/>
          <w:sz w:val="20"/>
          <w:szCs w:val="20"/>
          <w:lang w:val="es-ES_tradnl"/>
        </w:rPr>
      </w:pPr>
      <w:r>
        <w:rPr>
          <w:rFonts w:ascii="Verdana" w:hAnsi="Verdana"/>
          <w:sz w:val="20"/>
          <w:szCs w:val="20"/>
          <w:lang w:val="es-ES_tradnl"/>
        </w:rPr>
        <w:t xml:space="preserve">5. </w:t>
      </w:r>
      <w:r>
        <w:rPr>
          <w:rFonts w:ascii="Verdana" w:hAnsi="Verdana"/>
          <w:sz w:val="20"/>
          <w:szCs w:val="20"/>
          <w:lang w:val="es-ES_tradnl"/>
        </w:rPr>
        <w:tab/>
        <w:t xml:space="preserve">Los representantes solicitaron “acoger[se]” al Fondo de Asistencia </w:t>
      </w:r>
      <w:r w:rsidRPr="00957100">
        <w:rPr>
          <w:rFonts w:ascii="Verdana" w:hAnsi="Verdana"/>
          <w:sz w:val="20"/>
          <w:lang w:val="es-CR"/>
        </w:rPr>
        <w:t>para cubrir:</w:t>
      </w:r>
      <w:r>
        <w:rPr>
          <w:rFonts w:ascii="Verdana" w:hAnsi="Verdana"/>
          <w:sz w:val="20"/>
          <w:lang w:val="es-CR"/>
        </w:rPr>
        <w:t xml:space="preserve"> </w:t>
      </w:r>
      <w:r>
        <w:rPr>
          <w:rFonts w:ascii="Verdana" w:hAnsi="Verdana"/>
          <w:sz w:val="20"/>
          <w:szCs w:val="20"/>
          <w:lang w:val="es-ES_tradnl"/>
        </w:rPr>
        <w:t xml:space="preserve">a) la “[d]eclaración testimonial de la señora María Leontina Millacura Llaipén. Para ello deberá garantizarse su presencia en la audiencia de juicio oral a celebrarse”; b) la “[d]eclaración testimonial de Miguel Ángel [Sánchez]. Será necesario receptar su declaración testimonial en la ciudad de Río Grande, Provincia de Tierra del Fuego”; c) la “[r]ealización de la pericia sobre desaparición forzada en Argentina. Para ello deberá garantizarse la presencia de la perita Nora Cortiñas en la audiencia de juicio oral a celebrarse”; d) la “[d]efensa técnica”, para garantizar “la presencia de l[o]s representantes en la audiencia de juicio oral a celebrarse”, y e) “[e]n forma subsidiaria[,] la realización de la pericial caligráfica, en caso que no pueda realizarse con los peritos dependientes de la Suprema Corte de Costa Rica, deberá garantizarse su realización en la ciudad de La Plata, Argentina”. </w:t>
      </w:r>
    </w:p>
    <w:p w:rsidR="005C08A0" w:rsidRDefault="005C08A0" w:rsidP="003F5973">
      <w:pPr>
        <w:jc w:val="both"/>
        <w:rPr>
          <w:rFonts w:ascii="Verdana" w:hAnsi="Verdana"/>
          <w:sz w:val="20"/>
          <w:szCs w:val="20"/>
          <w:lang w:val="es-ES_tradnl"/>
        </w:rPr>
      </w:pPr>
    </w:p>
    <w:p w:rsidR="005C08A0" w:rsidRDefault="005C08A0" w:rsidP="003F5973">
      <w:pPr>
        <w:jc w:val="both"/>
        <w:rPr>
          <w:rFonts w:ascii="Verdana" w:hAnsi="Verdana"/>
          <w:sz w:val="20"/>
          <w:szCs w:val="20"/>
          <w:lang w:val="es-ES_tradnl"/>
        </w:rPr>
      </w:pPr>
      <w:r>
        <w:rPr>
          <w:rFonts w:ascii="Verdana" w:hAnsi="Verdana"/>
          <w:sz w:val="20"/>
          <w:szCs w:val="20"/>
          <w:lang w:val="es-ES_tradnl"/>
        </w:rPr>
        <w:t xml:space="preserve">6. </w:t>
      </w:r>
      <w:r>
        <w:rPr>
          <w:rFonts w:ascii="Verdana" w:hAnsi="Verdana"/>
          <w:sz w:val="20"/>
          <w:szCs w:val="20"/>
          <w:lang w:val="es-ES_tradnl"/>
        </w:rPr>
        <w:tab/>
        <w:t>Como anexo al escrito de solicitudes y argumentos (</w:t>
      </w:r>
      <w:r w:rsidRPr="009422DD">
        <w:rPr>
          <w:rFonts w:ascii="Verdana" w:hAnsi="Verdana"/>
          <w:i/>
          <w:sz w:val="20"/>
          <w:szCs w:val="20"/>
          <w:lang w:val="es-ES_tradnl"/>
        </w:rPr>
        <w:t>supra</w:t>
      </w:r>
      <w:r>
        <w:rPr>
          <w:rFonts w:ascii="Verdana" w:hAnsi="Verdana"/>
          <w:sz w:val="20"/>
          <w:szCs w:val="20"/>
          <w:lang w:val="es-ES_tradnl"/>
        </w:rPr>
        <w:t xml:space="preserve"> Visto 2), las representantes presentaron un documento denominado “Informe Socioambiental” que hace referencia a las condiciones </w:t>
      </w:r>
      <w:r w:rsidRPr="00DA7284">
        <w:rPr>
          <w:rFonts w:ascii="Verdana" w:hAnsi="Verdana"/>
          <w:sz w:val="20"/>
          <w:szCs w:val="20"/>
          <w:lang w:val="es-ES_tradnl"/>
        </w:rPr>
        <w:t>de vida de María Leontina Millacura Llaipén y a su falta de recursos económicos para solventar los costos del litigio ante la Corte. Los representantes también</w:t>
      </w:r>
      <w:r>
        <w:rPr>
          <w:rFonts w:ascii="Verdana" w:hAnsi="Verdana"/>
          <w:sz w:val="20"/>
          <w:szCs w:val="20"/>
          <w:lang w:val="es-ES_tradnl"/>
        </w:rPr>
        <w:t xml:space="preserve"> presentaron un documento denominado “Presupuestos” en el cual, en lo pertinente a la solicitud de acogerse al Fondo de Asistencia, hacen referencia a los eventuales costos de la producción de la declaración testimonial a cargo de Miguel Ángel Sánchez. En dicho documento no se especifican los eventuales costos de las declaraciones testimoniales de la señora María Leontina Millacura Llaipén, de las periciales “caligráfica” y sobre “desaparición forzada en Argentina”, ni de la presencia de los representantes en la eventual audiencia a celebrarse en el presente caso.  </w:t>
      </w:r>
    </w:p>
    <w:p w:rsidR="005C08A0" w:rsidRDefault="005C08A0" w:rsidP="0085093E">
      <w:pPr>
        <w:ind w:left="990" w:hanging="270"/>
        <w:jc w:val="both"/>
        <w:rPr>
          <w:rFonts w:ascii="Verdana" w:hAnsi="Verdana"/>
          <w:sz w:val="20"/>
          <w:szCs w:val="20"/>
          <w:lang w:val="es-ES_tradnl"/>
        </w:rPr>
      </w:pPr>
    </w:p>
    <w:p w:rsidR="005C08A0" w:rsidRDefault="005C08A0" w:rsidP="0085093E">
      <w:pPr>
        <w:jc w:val="both"/>
        <w:rPr>
          <w:rFonts w:ascii="Verdana" w:hAnsi="Verdana"/>
          <w:sz w:val="20"/>
          <w:szCs w:val="20"/>
          <w:lang w:val="es-ES_tradnl"/>
        </w:rPr>
      </w:pPr>
      <w:r>
        <w:rPr>
          <w:rFonts w:ascii="Verdana" w:hAnsi="Verdana"/>
          <w:sz w:val="20"/>
          <w:szCs w:val="20"/>
          <w:lang w:val="es-ES_tradnl"/>
        </w:rPr>
        <w:t xml:space="preserve">7. </w:t>
      </w:r>
      <w:r>
        <w:rPr>
          <w:rFonts w:ascii="Verdana" w:hAnsi="Verdana"/>
          <w:sz w:val="20"/>
          <w:szCs w:val="20"/>
          <w:lang w:val="es-ES_tradnl"/>
        </w:rPr>
        <w:tab/>
        <w:t>Luego de la solicitud hecha por la Secretaría siguiendo instrucciones del Presidente del Tribunal (</w:t>
      </w:r>
      <w:r w:rsidRPr="003C234B">
        <w:rPr>
          <w:rFonts w:ascii="Verdana" w:hAnsi="Verdana"/>
          <w:i/>
          <w:sz w:val="20"/>
          <w:szCs w:val="20"/>
          <w:lang w:val="es-ES_tradnl"/>
        </w:rPr>
        <w:t>supra</w:t>
      </w:r>
      <w:r>
        <w:rPr>
          <w:rFonts w:ascii="Verdana" w:hAnsi="Verdana"/>
          <w:sz w:val="20"/>
          <w:szCs w:val="20"/>
          <w:lang w:val="es-ES_tradnl"/>
        </w:rPr>
        <w:t xml:space="preserve"> Visto 3), los representantes presentaron una declaración jurada a nombre de “AMICIS CLÍNICA JURÍDICA Y SOCIAL PATAGÓNICA” en la cual señalaron que “no tiene fondos recaudados en general o en particular para el año 2011, por lo que a la fecha no cuenta con partida presupuestaria para afrontar los gastos de litigio ante la Corte Interamericana […] en el caso […] Torres [y otros Vs. Argentina]”. Asimismo, presentaron una declaración jurada rendida por María Leontina Millacura Llaipén, madre de Iván Eladio Torres, en la cual señaló que “no tiene trabajo ni ningún ingreso de otro tipo que le permita afrontar los gastos del juicio por la desaparición forzada de su hijo ante la Corte Interamericana de Derechos Humanos” (</w:t>
      </w:r>
      <w:r w:rsidRPr="00A85304">
        <w:rPr>
          <w:rFonts w:ascii="Verdana" w:hAnsi="Verdana"/>
          <w:i/>
          <w:sz w:val="20"/>
          <w:szCs w:val="20"/>
          <w:lang w:val="es-ES_tradnl"/>
        </w:rPr>
        <w:t>supra</w:t>
      </w:r>
      <w:r>
        <w:rPr>
          <w:rFonts w:ascii="Verdana" w:hAnsi="Verdana"/>
          <w:sz w:val="20"/>
          <w:szCs w:val="20"/>
          <w:lang w:val="es-ES_tradnl"/>
        </w:rPr>
        <w:t xml:space="preserve"> Visto 4). Asimismo, especificaron que “el dinero solicitado sería también utilizado […] para el traslado de las representantes a la </w:t>
      </w:r>
      <w:r>
        <w:rPr>
          <w:rFonts w:ascii="Verdana" w:hAnsi="Verdana"/>
          <w:sz w:val="20"/>
          <w:szCs w:val="20"/>
          <w:lang w:val="es-ES_tradnl"/>
        </w:rPr>
        <w:lastRenderedPageBreak/>
        <w:t xml:space="preserve">ciudad de Río Grande y gastos relativos a la rendición de la respectiva declaración ante fedatario pública de Miguel Ángel Sánchez”. </w:t>
      </w:r>
    </w:p>
    <w:p w:rsidR="005C08A0" w:rsidRDefault="005C08A0" w:rsidP="00E919C2">
      <w:pPr>
        <w:jc w:val="both"/>
        <w:rPr>
          <w:rFonts w:ascii="Verdana" w:hAnsi="Verdana"/>
          <w:sz w:val="20"/>
          <w:szCs w:val="20"/>
          <w:lang w:val="es-ES_tradnl"/>
        </w:rPr>
      </w:pPr>
      <w:r>
        <w:rPr>
          <w:rFonts w:ascii="Verdana" w:hAnsi="Verdana"/>
          <w:sz w:val="20"/>
          <w:szCs w:val="20"/>
          <w:lang w:val="es-ES_tradnl"/>
        </w:rPr>
        <w:t xml:space="preserve"> </w:t>
      </w:r>
    </w:p>
    <w:p w:rsidR="005C08A0" w:rsidRDefault="005C08A0" w:rsidP="00F81FB6">
      <w:pPr>
        <w:jc w:val="both"/>
        <w:rPr>
          <w:rFonts w:ascii="Verdana" w:hAnsi="Verdana"/>
          <w:sz w:val="20"/>
          <w:lang w:val="es-CR"/>
        </w:rPr>
      </w:pPr>
      <w:r>
        <w:rPr>
          <w:rFonts w:ascii="Verdana" w:hAnsi="Verdana"/>
          <w:sz w:val="20"/>
          <w:szCs w:val="20"/>
          <w:lang w:val="es-ES_tradnl"/>
        </w:rPr>
        <w:t xml:space="preserve">8. </w:t>
      </w:r>
      <w:r>
        <w:rPr>
          <w:rFonts w:ascii="Verdana" w:hAnsi="Verdana"/>
          <w:sz w:val="20"/>
          <w:szCs w:val="20"/>
          <w:lang w:val="es-ES_tradnl"/>
        </w:rPr>
        <w:tab/>
      </w:r>
      <w:r w:rsidRPr="00957100">
        <w:rPr>
          <w:rFonts w:ascii="Verdana" w:hAnsi="Verdana"/>
          <w:sz w:val="20"/>
          <w:szCs w:val="20"/>
          <w:lang w:val="es-CR"/>
        </w:rPr>
        <w:t xml:space="preserve">En primer término, el Presidente </w:t>
      </w:r>
      <w:r>
        <w:rPr>
          <w:rFonts w:ascii="Verdana" w:hAnsi="Verdana"/>
          <w:sz w:val="20"/>
          <w:szCs w:val="20"/>
          <w:lang w:val="es-CR"/>
        </w:rPr>
        <w:t>constata</w:t>
      </w:r>
      <w:r w:rsidRPr="00957100">
        <w:rPr>
          <w:rFonts w:ascii="Verdana" w:hAnsi="Verdana"/>
          <w:sz w:val="20"/>
          <w:szCs w:val="20"/>
          <w:lang w:val="es-CR"/>
        </w:rPr>
        <w:t xml:space="preserve"> que la solicitud para acogerse al Fondo de Asistencia </w:t>
      </w:r>
      <w:r w:rsidRPr="00762915">
        <w:rPr>
          <w:rFonts w:ascii="Verdana" w:hAnsi="Verdana"/>
          <w:sz w:val="20"/>
          <w:lang w:val="es-ES_tradnl"/>
        </w:rPr>
        <w:t>de la Corte</w:t>
      </w:r>
      <w:r w:rsidRPr="00957100">
        <w:rPr>
          <w:rFonts w:ascii="Verdana" w:hAnsi="Verdana"/>
          <w:sz w:val="20"/>
          <w:szCs w:val="20"/>
          <w:lang w:val="es-CR"/>
        </w:rPr>
        <w:t xml:space="preserve"> fue realizada oportunamente en el escrito de solicitudes y argumentos (</w:t>
      </w:r>
      <w:r w:rsidRPr="00957100">
        <w:rPr>
          <w:rFonts w:ascii="Verdana" w:hAnsi="Verdana"/>
          <w:i/>
          <w:sz w:val="20"/>
          <w:szCs w:val="20"/>
          <w:lang w:val="es-CR"/>
        </w:rPr>
        <w:t>supra</w:t>
      </w:r>
      <w:r w:rsidRPr="00957100">
        <w:rPr>
          <w:rFonts w:ascii="Verdana" w:hAnsi="Verdana"/>
          <w:sz w:val="20"/>
          <w:szCs w:val="20"/>
          <w:lang w:val="es-CR"/>
        </w:rPr>
        <w:t xml:space="preserve"> Visto</w:t>
      </w:r>
      <w:r>
        <w:rPr>
          <w:rFonts w:ascii="Verdana" w:hAnsi="Verdana"/>
          <w:sz w:val="20"/>
          <w:szCs w:val="20"/>
          <w:lang w:val="es-CR"/>
        </w:rPr>
        <w:t xml:space="preserve"> 2</w:t>
      </w:r>
      <w:r w:rsidRPr="00957100">
        <w:rPr>
          <w:rFonts w:ascii="Verdana" w:hAnsi="Verdana"/>
          <w:sz w:val="20"/>
          <w:szCs w:val="20"/>
          <w:lang w:val="es-CR"/>
        </w:rPr>
        <w:t xml:space="preserve">). </w:t>
      </w:r>
      <w:r>
        <w:rPr>
          <w:rFonts w:ascii="Verdana" w:hAnsi="Verdana"/>
          <w:sz w:val="20"/>
          <w:szCs w:val="20"/>
          <w:lang w:val="es-CR"/>
        </w:rPr>
        <w:t xml:space="preserve">Sin embargo, </w:t>
      </w:r>
      <w:r w:rsidRPr="00957100">
        <w:rPr>
          <w:rFonts w:ascii="Verdana" w:hAnsi="Verdana"/>
          <w:sz w:val="20"/>
          <w:lang w:val="es-CR"/>
        </w:rPr>
        <w:t xml:space="preserve">advierte que en dicha oportunidad los representantes </w:t>
      </w:r>
      <w:r>
        <w:rPr>
          <w:rFonts w:ascii="Verdana" w:hAnsi="Verdana"/>
          <w:sz w:val="20"/>
          <w:lang w:val="es-CR"/>
        </w:rPr>
        <w:t xml:space="preserve">no </w:t>
      </w:r>
      <w:r w:rsidRPr="00957100">
        <w:rPr>
          <w:rFonts w:ascii="Verdana" w:hAnsi="Verdana"/>
          <w:sz w:val="20"/>
          <w:lang w:val="es-CR"/>
        </w:rPr>
        <w:t>hicieron la solicitud en nombre de las presuntas víctimas</w:t>
      </w:r>
      <w:r>
        <w:rPr>
          <w:rFonts w:ascii="Verdana" w:hAnsi="Verdana"/>
          <w:sz w:val="20"/>
          <w:lang w:val="es-CR"/>
        </w:rPr>
        <w:t xml:space="preserve"> sino en nombre propio. Al respecto, la Presidencia destaca que ya ha precisado que </w:t>
      </w:r>
      <w:r w:rsidRPr="00957100">
        <w:rPr>
          <w:rFonts w:ascii="Verdana" w:hAnsi="Verdana"/>
          <w:sz w:val="20"/>
          <w:lang w:val="es-CR"/>
        </w:rPr>
        <w:t xml:space="preserve">son </w:t>
      </w:r>
      <w:r>
        <w:rPr>
          <w:rFonts w:ascii="Verdana" w:hAnsi="Verdana"/>
          <w:sz w:val="20"/>
          <w:lang w:val="es-CR"/>
        </w:rPr>
        <w:t>las presuntas víctimas “</w:t>
      </w:r>
      <w:r w:rsidRPr="00957100">
        <w:rPr>
          <w:rFonts w:ascii="Verdana" w:hAnsi="Verdana"/>
          <w:sz w:val="20"/>
          <w:lang w:val="es-CR"/>
        </w:rPr>
        <w:t xml:space="preserve">las que deben beneficiarse del Fondo </w:t>
      </w:r>
      <w:r>
        <w:rPr>
          <w:rFonts w:ascii="Verdana" w:hAnsi="Verdana"/>
          <w:sz w:val="20"/>
          <w:lang w:val="es-CR"/>
        </w:rPr>
        <w:t>[de Asistencia]”.</w:t>
      </w:r>
      <w:r>
        <w:rPr>
          <w:rStyle w:val="FootnoteReference"/>
          <w:rFonts w:ascii="Verdana" w:hAnsi="Verdana"/>
          <w:sz w:val="20"/>
          <w:lang w:val="es-CR"/>
        </w:rPr>
        <w:footnoteReference w:id="7"/>
      </w:r>
    </w:p>
    <w:p w:rsidR="005C08A0" w:rsidRPr="0021685F" w:rsidRDefault="005C08A0" w:rsidP="00F81FB6">
      <w:pPr>
        <w:jc w:val="both"/>
        <w:rPr>
          <w:rFonts w:ascii="Verdana" w:hAnsi="Verdana"/>
          <w:sz w:val="20"/>
          <w:szCs w:val="20"/>
          <w:lang w:val="es-CR"/>
        </w:rPr>
      </w:pPr>
    </w:p>
    <w:p w:rsidR="005C08A0" w:rsidRDefault="005C08A0" w:rsidP="00F81FB6">
      <w:pPr>
        <w:jc w:val="both"/>
        <w:rPr>
          <w:rFonts w:ascii="Verdana" w:hAnsi="Verdana"/>
          <w:sz w:val="20"/>
          <w:szCs w:val="20"/>
          <w:lang w:val="es-CR"/>
        </w:rPr>
      </w:pPr>
      <w:r>
        <w:rPr>
          <w:rFonts w:ascii="Verdana" w:hAnsi="Verdana"/>
          <w:sz w:val="20"/>
          <w:szCs w:val="20"/>
          <w:lang w:val="es-CR"/>
        </w:rPr>
        <w:t xml:space="preserve">9. </w:t>
      </w:r>
      <w:r>
        <w:rPr>
          <w:rFonts w:ascii="Verdana" w:hAnsi="Verdana"/>
          <w:sz w:val="20"/>
          <w:szCs w:val="20"/>
          <w:lang w:val="es-CR"/>
        </w:rPr>
        <w:tab/>
        <w:t>A tal efecto, el Presidente considera suficiente la declaración jurada rendida por la señora María Leontina Millacura Llaipén (</w:t>
      </w:r>
      <w:r w:rsidRPr="00BC07A5">
        <w:rPr>
          <w:rFonts w:ascii="Verdana" w:hAnsi="Verdana"/>
          <w:i/>
          <w:sz w:val="20"/>
          <w:szCs w:val="20"/>
          <w:lang w:val="es-CR"/>
        </w:rPr>
        <w:t>supra</w:t>
      </w:r>
      <w:r>
        <w:rPr>
          <w:rFonts w:ascii="Verdana" w:hAnsi="Verdana"/>
          <w:sz w:val="20"/>
          <w:szCs w:val="20"/>
          <w:lang w:val="es-CR"/>
        </w:rPr>
        <w:t xml:space="preserve"> Considerando 6) como evidencia de su carencia de recursos económicos </w:t>
      </w:r>
      <w:r w:rsidRPr="001274A5">
        <w:rPr>
          <w:rFonts w:ascii="Verdana" w:hAnsi="Verdana"/>
          <w:sz w:val="20"/>
          <w:szCs w:val="20"/>
          <w:lang w:val="es-ES_tradnl"/>
        </w:rPr>
        <w:t xml:space="preserve">para solventar los costos del litigio </w:t>
      </w:r>
      <w:r>
        <w:rPr>
          <w:rFonts w:ascii="Verdana" w:hAnsi="Verdana"/>
          <w:sz w:val="20"/>
          <w:szCs w:val="20"/>
          <w:lang w:val="es-ES_tradnl"/>
        </w:rPr>
        <w:t xml:space="preserve">del presente caso </w:t>
      </w:r>
      <w:r w:rsidRPr="001274A5">
        <w:rPr>
          <w:rFonts w:ascii="Verdana" w:hAnsi="Verdana"/>
          <w:sz w:val="20"/>
          <w:szCs w:val="20"/>
          <w:lang w:val="es-ES_tradnl"/>
        </w:rPr>
        <w:t>ante la Corte Interamericana</w:t>
      </w:r>
      <w:r>
        <w:rPr>
          <w:rFonts w:ascii="Verdana" w:hAnsi="Verdana"/>
          <w:sz w:val="20"/>
          <w:szCs w:val="20"/>
          <w:lang w:val="es-ES_tradnl"/>
        </w:rPr>
        <w:t xml:space="preserve">.  </w:t>
      </w:r>
    </w:p>
    <w:p w:rsidR="005C08A0" w:rsidRDefault="005C08A0" w:rsidP="00F81FB6">
      <w:pPr>
        <w:jc w:val="both"/>
        <w:rPr>
          <w:rFonts w:ascii="Verdana" w:hAnsi="Verdana"/>
          <w:sz w:val="20"/>
          <w:szCs w:val="20"/>
          <w:lang w:val="es-CR"/>
        </w:rPr>
      </w:pPr>
    </w:p>
    <w:p w:rsidR="005C08A0" w:rsidRPr="00F81FB6" w:rsidRDefault="005C08A0" w:rsidP="00E919C2">
      <w:pPr>
        <w:jc w:val="both"/>
        <w:rPr>
          <w:rFonts w:ascii="Verdana" w:hAnsi="Verdana"/>
          <w:sz w:val="20"/>
          <w:szCs w:val="20"/>
          <w:lang w:val="es-CR"/>
        </w:rPr>
      </w:pPr>
      <w:r>
        <w:rPr>
          <w:rFonts w:ascii="Verdana" w:hAnsi="Verdana"/>
          <w:sz w:val="20"/>
          <w:szCs w:val="20"/>
          <w:lang w:val="es-CR"/>
        </w:rPr>
        <w:t xml:space="preserve">9. </w:t>
      </w:r>
      <w:r>
        <w:rPr>
          <w:rFonts w:ascii="Verdana" w:hAnsi="Verdana"/>
          <w:sz w:val="20"/>
          <w:szCs w:val="20"/>
          <w:lang w:val="es-CR"/>
        </w:rPr>
        <w:tab/>
        <w:t xml:space="preserve">La solicitud de beneficiarse del Fondo de Asistencia </w:t>
      </w:r>
      <w:r w:rsidRPr="00762915">
        <w:rPr>
          <w:rFonts w:ascii="Verdana" w:hAnsi="Verdana"/>
          <w:sz w:val="20"/>
          <w:lang w:val="es-ES_tradnl"/>
        </w:rPr>
        <w:t>de la Corte</w:t>
      </w:r>
      <w:r>
        <w:rPr>
          <w:rFonts w:ascii="Verdana" w:hAnsi="Verdana"/>
          <w:sz w:val="20"/>
          <w:szCs w:val="20"/>
          <w:lang w:val="es-CR"/>
        </w:rPr>
        <w:t xml:space="preserve"> fue presentada para cubrir los costos de la producción de prueba consistente en dos declaraciones y dos </w:t>
      </w:r>
      <w:r w:rsidRPr="00762915">
        <w:rPr>
          <w:rFonts w:ascii="Verdana" w:hAnsi="Verdana"/>
          <w:sz w:val="20"/>
          <w:szCs w:val="20"/>
          <w:lang w:val="es-CR"/>
        </w:rPr>
        <w:t>pericias,</w:t>
      </w:r>
      <w:r>
        <w:rPr>
          <w:rFonts w:ascii="Verdana" w:hAnsi="Verdana"/>
          <w:sz w:val="20"/>
          <w:szCs w:val="20"/>
          <w:lang w:val="es-CR"/>
        </w:rPr>
        <w:t xml:space="preserve"> así como para asegurar la presencia de dos representantes de las presuntas víctimas en la eventual audiencia pública que se celebre en el presente caso.  </w:t>
      </w:r>
    </w:p>
    <w:p w:rsidR="005C08A0" w:rsidRPr="002566F7" w:rsidRDefault="005C08A0" w:rsidP="00E919C2">
      <w:pPr>
        <w:jc w:val="both"/>
        <w:rPr>
          <w:rFonts w:ascii="Verdana" w:hAnsi="Verdana"/>
          <w:sz w:val="20"/>
          <w:szCs w:val="20"/>
          <w:lang w:val="es-ES_tradnl"/>
        </w:rPr>
      </w:pPr>
    </w:p>
    <w:p w:rsidR="005C08A0" w:rsidRDefault="005C08A0" w:rsidP="00E919C2">
      <w:pPr>
        <w:jc w:val="both"/>
        <w:rPr>
          <w:rFonts w:ascii="Verdana" w:hAnsi="Verdana" w:cs="Verdana"/>
          <w:color w:val="000000"/>
          <w:sz w:val="20"/>
          <w:szCs w:val="20"/>
        </w:rPr>
      </w:pPr>
      <w:r>
        <w:rPr>
          <w:rFonts w:ascii="Verdana" w:hAnsi="Verdana" w:cs="Verdana"/>
          <w:color w:val="000000"/>
          <w:sz w:val="20"/>
          <w:szCs w:val="20"/>
        </w:rPr>
        <w:t>10</w:t>
      </w:r>
      <w:r w:rsidRPr="00A17866">
        <w:rPr>
          <w:rFonts w:ascii="Verdana" w:hAnsi="Verdana" w:cs="Verdana"/>
          <w:color w:val="000000"/>
          <w:sz w:val="20"/>
          <w:szCs w:val="20"/>
        </w:rPr>
        <w:t>.</w:t>
      </w:r>
      <w:r w:rsidRPr="00A17866">
        <w:rPr>
          <w:rFonts w:ascii="Verdana" w:hAnsi="Verdana" w:cs="Verdana"/>
          <w:color w:val="000000"/>
          <w:sz w:val="20"/>
          <w:szCs w:val="20"/>
        </w:rPr>
        <w:tab/>
      </w:r>
      <w:bookmarkStart w:id="3" w:name="_Ref286230905"/>
      <w:r>
        <w:rPr>
          <w:rFonts w:ascii="Verdana" w:hAnsi="Verdana" w:cs="Verdana"/>
          <w:color w:val="000000"/>
          <w:sz w:val="20"/>
          <w:szCs w:val="20"/>
        </w:rPr>
        <w:t xml:space="preserve">El Presidente observa que los representantes presentaron un estimado de los costos que implicaría la rendición solamente de la declaración a cargo del señor Miguel Ángel Sánchez. Al respecto, presentaron dos documentos en formato </w:t>
      </w:r>
      <w:r w:rsidRPr="007D7116">
        <w:rPr>
          <w:rFonts w:ascii="Verdana" w:hAnsi="Verdana" w:cs="Verdana"/>
          <w:i/>
          <w:color w:val="000000"/>
          <w:sz w:val="20"/>
          <w:szCs w:val="20"/>
        </w:rPr>
        <w:t>Word</w:t>
      </w:r>
      <w:r>
        <w:rPr>
          <w:rFonts w:ascii="Verdana" w:hAnsi="Verdana" w:cs="Verdana"/>
          <w:color w:val="000000"/>
          <w:sz w:val="20"/>
          <w:szCs w:val="20"/>
        </w:rPr>
        <w:t xml:space="preserve"> consistentes en copias de lo que parecen ser páginas electrónicas con aparentemente diferentes datos relativos a vuelos de la ciudad de Buenos Aires a Comodoro Rivadavia y de Buenos Aires a Río Grande, Argentina. Sin embargo, por el formato en que fueron presentados, no es posible </w:t>
      </w:r>
      <w:r w:rsidRPr="00762915">
        <w:rPr>
          <w:rFonts w:ascii="Verdana" w:hAnsi="Verdana" w:cs="Verdana"/>
          <w:color w:val="000000"/>
          <w:sz w:val="20"/>
          <w:szCs w:val="20"/>
        </w:rPr>
        <w:t xml:space="preserve">entender </w:t>
      </w:r>
      <w:r w:rsidRPr="005D383B">
        <w:rPr>
          <w:rFonts w:ascii="Verdana" w:hAnsi="Verdana" w:cs="Verdana"/>
          <w:color w:val="000000"/>
          <w:sz w:val="20"/>
          <w:szCs w:val="20"/>
        </w:rPr>
        <w:t>los</w:t>
      </w:r>
      <w:r>
        <w:rPr>
          <w:rFonts w:ascii="Verdana" w:hAnsi="Verdana" w:cs="Verdana"/>
          <w:color w:val="000000"/>
          <w:sz w:val="20"/>
          <w:szCs w:val="20"/>
        </w:rPr>
        <w:t xml:space="preserve"> costos estimados para dicho rubro. Como ya fue señalado, los representantes precisaron que la rendición de esta prueba incluye el traslado de los dos representantes a la ciudad de Río Grande (</w:t>
      </w:r>
      <w:r w:rsidRPr="00DA7068">
        <w:rPr>
          <w:rFonts w:ascii="Verdana" w:hAnsi="Verdana" w:cs="Verdana"/>
          <w:i/>
          <w:color w:val="000000"/>
          <w:sz w:val="20"/>
          <w:szCs w:val="20"/>
        </w:rPr>
        <w:t>supra</w:t>
      </w:r>
      <w:r>
        <w:rPr>
          <w:rFonts w:ascii="Verdana" w:hAnsi="Verdana" w:cs="Verdana"/>
          <w:color w:val="000000"/>
          <w:sz w:val="20"/>
          <w:szCs w:val="20"/>
        </w:rPr>
        <w:t xml:space="preserve"> Considerando 7). </w:t>
      </w:r>
    </w:p>
    <w:p w:rsidR="005C08A0" w:rsidRDefault="005C08A0" w:rsidP="00E919C2">
      <w:pPr>
        <w:jc w:val="both"/>
        <w:rPr>
          <w:rFonts w:ascii="Verdana" w:hAnsi="Verdana" w:cs="Verdana"/>
          <w:color w:val="000000"/>
          <w:sz w:val="20"/>
          <w:szCs w:val="20"/>
        </w:rPr>
      </w:pPr>
    </w:p>
    <w:bookmarkEnd w:id="3"/>
    <w:p w:rsidR="005C08A0" w:rsidRPr="002566F7" w:rsidRDefault="005C08A0" w:rsidP="00E919C2">
      <w:pPr>
        <w:jc w:val="both"/>
        <w:rPr>
          <w:rFonts w:ascii="Verdana" w:hAnsi="Verdana"/>
          <w:sz w:val="20"/>
          <w:szCs w:val="20"/>
          <w:lang w:val="es-CR"/>
        </w:rPr>
      </w:pPr>
      <w:r>
        <w:rPr>
          <w:rFonts w:ascii="Verdana" w:hAnsi="Verdana"/>
          <w:sz w:val="20"/>
          <w:szCs w:val="20"/>
          <w:lang w:val="es-CR"/>
        </w:rPr>
        <w:t>11.</w:t>
      </w:r>
      <w:r>
        <w:rPr>
          <w:rFonts w:ascii="Verdana" w:hAnsi="Verdana"/>
          <w:sz w:val="20"/>
          <w:szCs w:val="20"/>
          <w:lang w:val="es-CR"/>
        </w:rPr>
        <w:tab/>
      </w:r>
      <w:r w:rsidRPr="002566F7">
        <w:rPr>
          <w:rFonts w:ascii="Verdana" w:hAnsi="Verdana"/>
          <w:sz w:val="20"/>
          <w:szCs w:val="20"/>
          <w:lang w:val="es-CR"/>
        </w:rPr>
        <w:t xml:space="preserve">El Presidente recuerda que el Fondo de Asistencia </w:t>
      </w:r>
      <w:r w:rsidRPr="00C32273">
        <w:rPr>
          <w:rFonts w:ascii="Verdana" w:hAnsi="Verdana"/>
          <w:sz w:val="20"/>
          <w:lang w:val="es-ES_tradnl"/>
        </w:rPr>
        <w:t>de la Corte</w:t>
      </w:r>
      <w:r w:rsidRPr="002566F7">
        <w:rPr>
          <w:rFonts w:ascii="Verdana" w:hAnsi="Verdana"/>
          <w:sz w:val="20"/>
          <w:szCs w:val="20"/>
          <w:lang w:val="es-CR"/>
        </w:rPr>
        <w:t xml:space="preserve"> está formado por </w:t>
      </w:r>
      <w:r w:rsidRPr="002566F7">
        <w:rPr>
          <w:rFonts w:ascii="Verdana" w:hAnsi="Verdana" w:cs="Verdana"/>
          <w:sz w:val="20"/>
          <w:szCs w:val="20"/>
        </w:rPr>
        <w:t>aportes voluntarios de fuentes cooperantes (</w:t>
      </w:r>
      <w:r w:rsidRPr="002566F7">
        <w:rPr>
          <w:rFonts w:ascii="Verdana" w:hAnsi="Verdana" w:cs="Verdana"/>
          <w:i/>
          <w:sz w:val="20"/>
          <w:szCs w:val="20"/>
        </w:rPr>
        <w:t>supra</w:t>
      </w:r>
      <w:r w:rsidRPr="002566F7">
        <w:rPr>
          <w:rFonts w:ascii="Verdana" w:hAnsi="Verdana" w:cs="Verdana"/>
          <w:sz w:val="20"/>
          <w:szCs w:val="20"/>
        </w:rPr>
        <w:t xml:space="preserve"> Considerando </w:t>
      </w:r>
      <w:r>
        <w:rPr>
          <w:rFonts w:ascii="Verdana" w:hAnsi="Verdana" w:cs="Verdana"/>
          <w:sz w:val="20"/>
          <w:szCs w:val="20"/>
        </w:rPr>
        <w:t>2</w:t>
      </w:r>
      <w:r w:rsidRPr="002566F7">
        <w:rPr>
          <w:rFonts w:ascii="Verdana" w:hAnsi="Verdana" w:cs="Verdana"/>
          <w:sz w:val="20"/>
          <w:szCs w:val="20"/>
        </w:rPr>
        <w:t xml:space="preserve">), </w:t>
      </w:r>
      <w:r w:rsidR="00675EE2">
        <w:rPr>
          <w:rFonts w:ascii="Verdana" w:hAnsi="Verdana" w:cs="Verdana"/>
          <w:sz w:val="20"/>
          <w:szCs w:val="20"/>
        </w:rPr>
        <w:t xml:space="preserve">y </w:t>
      </w:r>
      <w:r>
        <w:rPr>
          <w:rFonts w:ascii="Verdana" w:hAnsi="Verdana" w:cs="Verdana"/>
          <w:sz w:val="20"/>
          <w:szCs w:val="20"/>
        </w:rPr>
        <w:t>que estos</w:t>
      </w:r>
      <w:r w:rsidRPr="002566F7">
        <w:rPr>
          <w:rFonts w:ascii="Verdana" w:hAnsi="Verdana" w:cs="Verdana"/>
          <w:sz w:val="20"/>
          <w:szCs w:val="20"/>
        </w:rPr>
        <w:t xml:space="preserve"> recursos </w:t>
      </w:r>
      <w:r w:rsidRPr="002566F7">
        <w:rPr>
          <w:rFonts w:ascii="Verdana" w:hAnsi="Verdana" w:cs="Verdana"/>
          <w:bCs/>
          <w:sz w:val="20"/>
          <w:szCs w:val="20"/>
          <w:lang w:val="es-ES_tradnl"/>
        </w:rPr>
        <w:t>limitados resultan insuficientes para cubrir todos los gastos relativos a la comparecencia y eventual presentación de prueba ante el Tribunal, por parte de</w:t>
      </w:r>
      <w:r w:rsidRPr="00950C68">
        <w:rPr>
          <w:rFonts w:ascii="Verdana" w:hAnsi="Verdana" w:cs="Verdana"/>
          <w:bCs/>
          <w:sz w:val="20"/>
          <w:szCs w:val="20"/>
          <w:lang w:val="es-ES_tradnl"/>
        </w:rPr>
        <w:t xml:space="preserve"> </w:t>
      </w:r>
      <w:r>
        <w:rPr>
          <w:rFonts w:ascii="Verdana" w:hAnsi="Verdana" w:cs="Verdana"/>
          <w:bCs/>
          <w:sz w:val="20"/>
          <w:szCs w:val="20"/>
          <w:lang w:val="es-ES_tradnl"/>
        </w:rPr>
        <w:t xml:space="preserve">las </w:t>
      </w:r>
      <w:r w:rsidRPr="00950C68">
        <w:rPr>
          <w:rFonts w:ascii="Verdana" w:hAnsi="Verdana" w:cs="Verdana"/>
          <w:bCs/>
          <w:sz w:val="20"/>
          <w:szCs w:val="20"/>
          <w:lang w:val="es-ES_tradnl"/>
        </w:rPr>
        <w:t>presuntas víctimas</w:t>
      </w:r>
      <w:r>
        <w:rPr>
          <w:rFonts w:ascii="Verdana" w:hAnsi="Verdana" w:cs="Verdana"/>
          <w:bCs/>
          <w:sz w:val="20"/>
          <w:szCs w:val="20"/>
          <w:lang w:val="es-ES_tradnl"/>
        </w:rPr>
        <w:t xml:space="preserve"> y de sus representantes</w:t>
      </w:r>
      <w:r w:rsidRPr="00950C68">
        <w:rPr>
          <w:rFonts w:ascii="Verdana" w:hAnsi="Verdana" w:cs="Verdana"/>
          <w:bCs/>
          <w:sz w:val="20"/>
          <w:szCs w:val="20"/>
          <w:lang w:val="es-ES_tradnl"/>
        </w:rPr>
        <w:t>. En virtud de lo anterior, esta Presidencia deberá evaluar en cada caso concreto la solicitud de asistencia presentada con respecto a los fondos disponibles, teniendo en cuenta la necesidad de asistencia que pudiera presentarse en otros casos ante la Corte</w:t>
      </w:r>
      <w:r w:rsidRPr="002566F7">
        <w:rPr>
          <w:rFonts w:ascii="Verdana" w:hAnsi="Verdana" w:cs="Verdana"/>
          <w:bCs/>
          <w:sz w:val="20"/>
          <w:szCs w:val="20"/>
          <w:lang w:val="es-ES_tradnl"/>
        </w:rPr>
        <w:t xml:space="preserve">, de forma tal de velar por la correcta administración y justa distribución de los limitados recursos del mismo.  </w:t>
      </w:r>
    </w:p>
    <w:p w:rsidR="005C08A0" w:rsidRPr="00950C68" w:rsidRDefault="005C08A0" w:rsidP="00E919C2">
      <w:pPr>
        <w:jc w:val="both"/>
        <w:rPr>
          <w:rFonts w:ascii="Verdana" w:hAnsi="Verdana"/>
          <w:sz w:val="20"/>
          <w:szCs w:val="20"/>
          <w:lang w:val="es-CR"/>
        </w:rPr>
      </w:pPr>
    </w:p>
    <w:p w:rsidR="005C08A0" w:rsidRDefault="005C08A0" w:rsidP="00E919C2">
      <w:pPr>
        <w:jc w:val="both"/>
        <w:rPr>
          <w:rFonts w:ascii="Verdana" w:hAnsi="Verdana"/>
          <w:sz w:val="20"/>
          <w:szCs w:val="20"/>
          <w:lang w:val="es-CR"/>
        </w:rPr>
      </w:pPr>
      <w:r>
        <w:rPr>
          <w:rFonts w:ascii="Verdana" w:hAnsi="Verdana"/>
          <w:sz w:val="20"/>
          <w:szCs w:val="20"/>
          <w:lang w:val="es-CR"/>
        </w:rPr>
        <w:t>12.</w:t>
      </w:r>
      <w:r>
        <w:rPr>
          <w:rFonts w:ascii="Verdana" w:hAnsi="Verdana"/>
          <w:sz w:val="20"/>
          <w:szCs w:val="20"/>
          <w:lang w:val="es-CR"/>
        </w:rPr>
        <w:tab/>
      </w:r>
      <w:r w:rsidRPr="002566F7">
        <w:rPr>
          <w:rFonts w:ascii="Verdana" w:hAnsi="Verdana"/>
          <w:sz w:val="20"/>
          <w:szCs w:val="20"/>
          <w:lang w:val="es-CR"/>
        </w:rPr>
        <w:t xml:space="preserve">El Presidente toma nota </w:t>
      </w:r>
      <w:r>
        <w:rPr>
          <w:rFonts w:ascii="Verdana" w:hAnsi="Verdana"/>
          <w:sz w:val="20"/>
          <w:szCs w:val="20"/>
          <w:lang w:val="es-CR"/>
        </w:rPr>
        <w:t xml:space="preserve">de </w:t>
      </w:r>
      <w:r w:rsidRPr="002566F7">
        <w:rPr>
          <w:rFonts w:ascii="Verdana" w:hAnsi="Verdana"/>
          <w:sz w:val="20"/>
          <w:szCs w:val="20"/>
          <w:lang w:val="es-CR"/>
        </w:rPr>
        <w:t>que</w:t>
      </w:r>
      <w:r>
        <w:rPr>
          <w:rFonts w:ascii="Verdana" w:hAnsi="Verdana"/>
          <w:sz w:val="20"/>
          <w:szCs w:val="20"/>
          <w:lang w:val="es-CR"/>
        </w:rPr>
        <w:t>,</w:t>
      </w:r>
      <w:r w:rsidRPr="002566F7">
        <w:rPr>
          <w:rFonts w:ascii="Verdana" w:hAnsi="Verdana"/>
          <w:sz w:val="20"/>
          <w:szCs w:val="20"/>
          <w:lang w:val="es-CR"/>
        </w:rPr>
        <w:t xml:space="preserve"> en la actual etapa del proceso, no </w:t>
      </w:r>
      <w:r>
        <w:rPr>
          <w:rFonts w:ascii="Verdana" w:hAnsi="Verdana"/>
          <w:sz w:val="20"/>
          <w:szCs w:val="20"/>
          <w:lang w:val="es-CR"/>
        </w:rPr>
        <w:t>se ha</w:t>
      </w:r>
      <w:r w:rsidRPr="002566F7">
        <w:rPr>
          <w:rFonts w:ascii="Verdana" w:hAnsi="Verdana"/>
          <w:sz w:val="20"/>
          <w:szCs w:val="20"/>
          <w:lang w:val="es-CR"/>
        </w:rPr>
        <w:t xml:space="preserve"> determina</w:t>
      </w:r>
      <w:r>
        <w:rPr>
          <w:rFonts w:ascii="Verdana" w:hAnsi="Verdana"/>
          <w:sz w:val="20"/>
          <w:szCs w:val="20"/>
          <w:lang w:val="es-CR"/>
        </w:rPr>
        <w:t>do</w:t>
      </w:r>
      <w:r w:rsidRPr="002566F7">
        <w:rPr>
          <w:rFonts w:ascii="Verdana" w:hAnsi="Verdana"/>
          <w:sz w:val="20"/>
          <w:szCs w:val="20"/>
          <w:lang w:val="es-CR"/>
        </w:rPr>
        <w:t xml:space="preserve"> </w:t>
      </w:r>
      <w:r>
        <w:rPr>
          <w:rFonts w:ascii="Verdana" w:hAnsi="Verdana"/>
          <w:sz w:val="20"/>
          <w:szCs w:val="20"/>
          <w:lang w:val="es-CR"/>
        </w:rPr>
        <w:t>cuáles de</w:t>
      </w:r>
      <w:r w:rsidRPr="002566F7">
        <w:rPr>
          <w:rFonts w:ascii="Verdana" w:hAnsi="Verdana"/>
          <w:sz w:val="20"/>
          <w:szCs w:val="20"/>
          <w:lang w:val="es-CR"/>
        </w:rPr>
        <w:t xml:space="preserve"> las declaraciones ofrecidas por los representantes serán recibidas por el Tribunal ni el medio por el cual se realizarían. </w:t>
      </w:r>
    </w:p>
    <w:p w:rsidR="005C08A0" w:rsidRDefault="005C08A0" w:rsidP="00E919C2">
      <w:pPr>
        <w:jc w:val="both"/>
        <w:rPr>
          <w:rFonts w:ascii="Verdana" w:hAnsi="Verdana"/>
          <w:sz w:val="20"/>
          <w:szCs w:val="20"/>
          <w:lang w:val="es-CR"/>
        </w:rPr>
      </w:pPr>
    </w:p>
    <w:p w:rsidR="005C08A0" w:rsidRPr="0021685F" w:rsidRDefault="005C08A0" w:rsidP="00E919C2">
      <w:pPr>
        <w:jc w:val="both"/>
        <w:rPr>
          <w:rFonts w:ascii="Verdana" w:hAnsi="Verdana"/>
          <w:sz w:val="20"/>
          <w:szCs w:val="20"/>
          <w:lang w:val="es-CR"/>
        </w:rPr>
      </w:pPr>
      <w:r>
        <w:rPr>
          <w:rFonts w:ascii="Verdana" w:hAnsi="Verdana" w:cs="Verdana"/>
          <w:color w:val="000000"/>
          <w:sz w:val="20"/>
          <w:lang w:val="es-CR" w:eastAsia="en-US"/>
        </w:rPr>
        <w:t>13.</w:t>
      </w:r>
      <w:r>
        <w:rPr>
          <w:rFonts w:ascii="Verdana" w:hAnsi="Verdana" w:cs="Verdana"/>
          <w:color w:val="000000"/>
          <w:sz w:val="20"/>
          <w:lang w:val="es-CR" w:eastAsia="en-US"/>
        </w:rPr>
        <w:tab/>
      </w:r>
      <w:r w:rsidRPr="0021685F">
        <w:rPr>
          <w:rFonts w:ascii="Verdana" w:hAnsi="Verdana" w:cs="Verdana"/>
          <w:color w:val="000000"/>
          <w:sz w:val="20"/>
          <w:lang w:val="es-CR" w:eastAsia="en-US"/>
        </w:rPr>
        <w:t xml:space="preserve">En virtud de las consideraciones anteriores, el Presidente considera procedente la solicitud de </w:t>
      </w:r>
      <w:r>
        <w:rPr>
          <w:rFonts w:ascii="Verdana" w:hAnsi="Verdana" w:cs="Verdana"/>
          <w:color w:val="000000"/>
          <w:sz w:val="20"/>
          <w:lang w:val="es-CR" w:eastAsia="en-US"/>
        </w:rPr>
        <w:t xml:space="preserve">las presuntas víctimas hecha a través de sus representantes de acogerse </w:t>
      </w:r>
      <w:r w:rsidRPr="0021685F">
        <w:rPr>
          <w:rFonts w:ascii="Verdana" w:hAnsi="Verdana" w:cs="Verdana"/>
          <w:color w:val="000000"/>
          <w:sz w:val="20"/>
          <w:lang w:val="es-CR" w:eastAsia="en-US"/>
        </w:rPr>
        <w:t xml:space="preserve">al Fondo de Asistencia </w:t>
      </w:r>
      <w:r w:rsidRPr="00F56F31">
        <w:rPr>
          <w:rFonts w:ascii="Verdana" w:hAnsi="Verdana" w:cs="Verdana"/>
          <w:color w:val="000000"/>
          <w:sz w:val="20"/>
          <w:lang w:val="es-CR" w:eastAsia="en-US"/>
        </w:rPr>
        <w:t>Legal</w:t>
      </w:r>
      <w:r w:rsidRPr="00F56F31">
        <w:rPr>
          <w:rFonts w:ascii="Verdana" w:hAnsi="Verdana"/>
          <w:sz w:val="20"/>
          <w:lang w:val="es-ES_tradnl"/>
        </w:rPr>
        <w:t xml:space="preserve"> </w:t>
      </w:r>
      <w:r w:rsidRPr="00D342CE">
        <w:rPr>
          <w:rFonts w:ascii="Verdana" w:hAnsi="Verdana"/>
          <w:sz w:val="20"/>
          <w:lang w:val="es-ES_tradnl"/>
        </w:rPr>
        <w:t>de la Corte</w:t>
      </w:r>
      <w:r>
        <w:rPr>
          <w:rFonts w:ascii="Verdana" w:hAnsi="Verdana" w:cs="Verdana"/>
          <w:color w:val="000000"/>
          <w:sz w:val="20"/>
          <w:lang w:val="es-CR" w:eastAsia="en-US"/>
        </w:rPr>
        <w:t xml:space="preserve">, </w:t>
      </w:r>
      <w:r w:rsidRPr="0021685F">
        <w:rPr>
          <w:rFonts w:ascii="Verdana" w:hAnsi="Verdana" w:cs="Verdana"/>
          <w:color w:val="000000"/>
          <w:sz w:val="20"/>
          <w:lang w:val="es-CR" w:eastAsia="en-US"/>
        </w:rPr>
        <w:t>en el entendido de que sería para solventar los gastos relativos a una adecuada comparecencia de declarantes</w:t>
      </w:r>
      <w:r>
        <w:rPr>
          <w:rFonts w:ascii="Verdana" w:hAnsi="Verdana" w:cs="Verdana"/>
          <w:color w:val="000000"/>
          <w:sz w:val="20"/>
          <w:lang w:val="es-CR" w:eastAsia="en-US"/>
        </w:rPr>
        <w:t xml:space="preserve">, peritos y representantes de las presuntas víctimas en </w:t>
      </w:r>
      <w:r w:rsidR="00F56F31" w:rsidRPr="00D342CE">
        <w:rPr>
          <w:rFonts w:ascii="Verdana" w:hAnsi="Verdana" w:cs="Verdana"/>
          <w:color w:val="000000"/>
          <w:sz w:val="20"/>
          <w:lang w:val="es-CR" w:eastAsia="en-US"/>
        </w:rPr>
        <w:t xml:space="preserve">la </w:t>
      </w:r>
      <w:r>
        <w:rPr>
          <w:rFonts w:ascii="Verdana" w:hAnsi="Verdana" w:cs="Verdana"/>
          <w:color w:val="000000"/>
          <w:sz w:val="20"/>
          <w:lang w:val="es-CR" w:eastAsia="en-US"/>
        </w:rPr>
        <w:t>audiencia pública</w:t>
      </w:r>
      <w:r w:rsidR="00F56F31">
        <w:rPr>
          <w:rFonts w:ascii="Verdana" w:hAnsi="Verdana" w:cs="Verdana"/>
          <w:color w:val="000000"/>
          <w:sz w:val="20"/>
          <w:lang w:val="es-CR" w:eastAsia="en-US"/>
        </w:rPr>
        <w:t xml:space="preserve"> </w:t>
      </w:r>
      <w:r w:rsidR="00F56F31" w:rsidRPr="00D342CE">
        <w:rPr>
          <w:rFonts w:ascii="Verdana" w:hAnsi="Verdana" w:cs="Verdana"/>
          <w:color w:val="000000"/>
          <w:sz w:val="20"/>
          <w:lang w:val="es-CR" w:eastAsia="en-US"/>
        </w:rPr>
        <w:t>que se celebrará en el presente caso</w:t>
      </w:r>
      <w:r>
        <w:rPr>
          <w:rFonts w:ascii="Verdana" w:hAnsi="Verdana" w:cs="Verdana"/>
          <w:color w:val="000000"/>
          <w:sz w:val="20"/>
          <w:lang w:val="es-CR" w:eastAsia="en-US"/>
        </w:rPr>
        <w:t xml:space="preserve">, así </w:t>
      </w:r>
      <w:r>
        <w:rPr>
          <w:rFonts w:ascii="Verdana" w:hAnsi="Verdana" w:cs="Verdana"/>
          <w:color w:val="000000"/>
          <w:sz w:val="20"/>
          <w:lang w:val="es-CR" w:eastAsia="en-US"/>
        </w:rPr>
        <w:lastRenderedPageBreak/>
        <w:t xml:space="preserve">como a la </w:t>
      </w:r>
      <w:r w:rsidRPr="0021685F">
        <w:rPr>
          <w:rFonts w:ascii="Verdana" w:hAnsi="Verdana" w:cs="Verdana"/>
          <w:color w:val="000000"/>
          <w:sz w:val="20"/>
          <w:lang w:val="es-CR" w:eastAsia="en-US"/>
        </w:rPr>
        <w:t xml:space="preserve">presentación de declaraciones </w:t>
      </w:r>
      <w:r>
        <w:rPr>
          <w:rFonts w:ascii="Verdana" w:hAnsi="Verdana" w:cs="Verdana"/>
          <w:color w:val="000000"/>
          <w:sz w:val="20"/>
          <w:lang w:val="es-CR" w:eastAsia="en-US"/>
        </w:rPr>
        <w:t xml:space="preserve">y peritajes </w:t>
      </w:r>
      <w:r w:rsidRPr="0021685F">
        <w:rPr>
          <w:rFonts w:ascii="Verdana" w:hAnsi="Verdana" w:cs="Verdana"/>
          <w:color w:val="000000"/>
          <w:sz w:val="20"/>
          <w:lang w:val="es-CR" w:eastAsia="en-US"/>
        </w:rPr>
        <w:t xml:space="preserve">al Tribunal. En ese sentido, atendiendo a los recursos actualmente disponibles en el Fondo, se otorgará a las presuntas víctimas la ayuda económica necesaria para la presentación de </w:t>
      </w:r>
      <w:r w:rsidRPr="00884F4E">
        <w:rPr>
          <w:rFonts w:ascii="Verdana" w:hAnsi="Verdana" w:cs="Verdana"/>
          <w:color w:val="000000"/>
          <w:sz w:val="20"/>
          <w:lang w:val="es-CR" w:eastAsia="en-US"/>
        </w:rPr>
        <w:t xml:space="preserve">un máximo de </w:t>
      </w:r>
      <w:r>
        <w:rPr>
          <w:rFonts w:ascii="Verdana" w:hAnsi="Verdana" w:cs="Verdana"/>
          <w:color w:val="000000"/>
          <w:sz w:val="20"/>
          <w:lang w:val="es-CR" w:eastAsia="en-US"/>
        </w:rPr>
        <w:t xml:space="preserve">una declaración y de </w:t>
      </w:r>
      <w:r w:rsidR="005765C1">
        <w:rPr>
          <w:rFonts w:ascii="Verdana" w:hAnsi="Verdana" w:cs="Verdana"/>
          <w:color w:val="000000"/>
          <w:sz w:val="20"/>
          <w:lang w:val="es-CR" w:eastAsia="en-US"/>
        </w:rPr>
        <w:t>un peritaje, s</w:t>
      </w:r>
      <w:r w:rsidRPr="00884F4E">
        <w:rPr>
          <w:rFonts w:ascii="Verdana" w:hAnsi="Verdana" w:cs="Verdana"/>
          <w:color w:val="000000"/>
          <w:sz w:val="20"/>
          <w:lang w:val="es-CR" w:eastAsia="en-US"/>
        </w:rPr>
        <w:t>ea</w:t>
      </w:r>
      <w:r>
        <w:rPr>
          <w:rFonts w:ascii="Verdana" w:hAnsi="Verdana" w:cs="Verdana"/>
          <w:color w:val="000000"/>
          <w:sz w:val="20"/>
          <w:lang w:val="es-CR" w:eastAsia="en-US"/>
        </w:rPr>
        <w:t>n</w:t>
      </w:r>
      <w:r w:rsidRPr="00884F4E">
        <w:rPr>
          <w:rFonts w:ascii="Verdana" w:hAnsi="Verdana" w:cs="Verdana"/>
          <w:color w:val="000000"/>
          <w:sz w:val="20"/>
          <w:lang w:val="es-CR" w:eastAsia="en-US"/>
        </w:rPr>
        <w:t xml:space="preserve"> por </w:t>
      </w:r>
      <w:r w:rsidRPr="00884F4E">
        <w:rPr>
          <w:rFonts w:ascii="Verdana" w:hAnsi="Verdana" w:cs="Verdana"/>
          <w:i/>
          <w:iCs/>
          <w:color w:val="000000"/>
          <w:sz w:val="20"/>
          <w:lang w:val="es-CR" w:eastAsia="en-US"/>
        </w:rPr>
        <w:t xml:space="preserve">affidávit </w:t>
      </w:r>
      <w:r w:rsidRPr="00884F4E">
        <w:rPr>
          <w:rFonts w:ascii="Verdana" w:hAnsi="Verdana" w:cs="Verdana"/>
          <w:color w:val="000000"/>
          <w:sz w:val="20"/>
          <w:lang w:val="es-CR" w:eastAsia="en-US"/>
        </w:rPr>
        <w:t>o en audiencia</w:t>
      </w:r>
      <w:r>
        <w:rPr>
          <w:rFonts w:ascii="Verdana" w:hAnsi="Verdana" w:cs="Verdana"/>
          <w:color w:val="000000"/>
          <w:sz w:val="20"/>
          <w:lang w:val="es-CR" w:eastAsia="en-US"/>
        </w:rPr>
        <w:t>, y para la comparecencia de uno de los representantes en la audiencia pública que se convoque en el presente caso</w:t>
      </w:r>
      <w:r w:rsidRPr="00884F4E">
        <w:rPr>
          <w:rFonts w:ascii="Verdana" w:hAnsi="Verdana" w:cs="Verdana"/>
          <w:color w:val="000000"/>
          <w:sz w:val="20"/>
          <w:lang w:val="es-CR" w:eastAsia="en-US"/>
        </w:rPr>
        <w:t>.</w:t>
      </w:r>
      <w:r w:rsidRPr="0021685F">
        <w:rPr>
          <w:rFonts w:ascii="Verdana" w:hAnsi="Verdana" w:cs="Verdana"/>
          <w:color w:val="000000"/>
          <w:sz w:val="20"/>
          <w:lang w:val="es-CR" w:eastAsia="en-US"/>
        </w:rPr>
        <w:t xml:space="preserve"> </w:t>
      </w:r>
      <w:r w:rsidR="00CB2194">
        <w:rPr>
          <w:rFonts w:ascii="Verdana" w:hAnsi="Verdana" w:cs="Verdana"/>
          <w:color w:val="000000"/>
          <w:sz w:val="20"/>
          <w:lang w:val="es-CR" w:eastAsia="en-US"/>
        </w:rPr>
        <w:t xml:space="preserve">Si se </w:t>
      </w:r>
      <w:r>
        <w:rPr>
          <w:rFonts w:ascii="Verdana" w:hAnsi="Verdana" w:cs="Verdana"/>
          <w:color w:val="000000"/>
          <w:sz w:val="20"/>
          <w:lang w:val="es-CR" w:eastAsia="en-US"/>
        </w:rPr>
        <w:t xml:space="preserve">ordenara la rendición de la prueba testimonial a cargo del señor Miguel Ángel Sánchez, la ayuda económica pertinente incluirá el traslado de uno de los representantes a la ciudad de Río Negro. </w:t>
      </w:r>
      <w:r w:rsidRPr="0021685F">
        <w:rPr>
          <w:rFonts w:ascii="Verdana" w:hAnsi="Verdana" w:cs="Verdana"/>
          <w:color w:val="000000"/>
          <w:sz w:val="20"/>
          <w:lang w:val="es-CR" w:eastAsia="en-US"/>
        </w:rPr>
        <w:t xml:space="preserve">Asimismo, </w:t>
      </w:r>
      <w:r>
        <w:rPr>
          <w:rFonts w:ascii="Verdana" w:hAnsi="Verdana" w:cs="Verdana"/>
          <w:color w:val="000000"/>
          <w:sz w:val="20"/>
          <w:lang w:val="es-CR" w:eastAsia="en-US"/>
        </w:rPr>
        <w:t xml:space="preserve">el Presidente </w:t>
      </w:r>
      <w:r w:rsidRPr="0021685F">
        <w:rPr>
          <w:rFonts w:ascii="Verdana" w:hAnsi="Verdana" w:cs="Verdana"/>
          <w:color w:val="000000"/>
          <w:sz w:val="20"/>
          <w:lang w:val="es-CR" w:eastAsia="en-US"/>
        </w:rPr>
        <w:t xml:space="preserve">estima conveniente postergar la determinación del monto, destino y objeto específicos de la asistencia económica que será brindada a las presuntas víctimas para el momento en </w:t>
      </w:r>
      <w:r>
        <w:rPr>
          <w:rFonts w:ascii="Verdana" w:hAnsi="Verdana" w:cs="Verdana"/>
          <w:color w:val="000000"/>
          <w:sz w:val="20"/>
          <w:lang w:val="es-CR" w:eastAsia="en-US"/>
        </w:rPr>
        <w:t>el cual</w:t>
      </w:r>
      <w:r w:rsidRPr="0021685F">
        <w:rPr>
          <w:rFonts w:ascii="Verdana" w:hAnsi="Verdana" w:cs="Verdana"/>
          <w:color w:val="000000"/>
          <w:sz w:val="20"/>
          <w:lang w:val="es-CR" w:eastAsia="en-US"/>
        </w:rPr>
        <w:t xml:space="preserve"> esta Presidencia</w:t>
      </w:r>
      <w:r>
        <w:rPr>
          <w:rFonts w:ascii="Verdana" w:hAnsi="Verdana" w:cs="Verdana"/>
          <w:color w:val="000000"/>
          <w:sz w:val="20"/>
          <w:lang w:val="es-CR" w:eastAsia="en-US"/>
        </w:rPr>
        <w:t>,</w:t>
      </w:r>
      <w:r w:rsidRPr="0021685F">
        <w:rPr>
          <w:rFonts w:ascii="Verdana" w:hAnsi="Verdana" w:cs="Verdana"/>
          <w:color w:val="000000"/>
          <w:sz w:val="20"/>
          <w:lang w:val="es-CR" w:eastAsia="en-US"/>
        </w:rPr>
        <w:t xml:space="preserve"> </w:t>
      </w:r>
      <w:r>
        <w:rPr>
          <w:rFonts w:ascii="Verdana" w:hAnsi="Verdana" w:cs="Verdana"/>
          <w:color w:val="000000"/>
          <w:sz w:val="20"/>
          <w:lang w:val="es-CR" w:eastAsia="en-US"/>
        </w:rPr>
        <w:t xml:space="preserve">o la Corte, </w:t>
      </w:r>
      <w:r w:rsidRPr="0021685F">
        <w:rPr>
          <w:rFonts w:ascii="Verdana" w:hAnsi="Verdana" w:cs="Verdana"/>
          <w:color w:val="000000"/>
          <w:sz w:val="20"/>
          <w:lang w:val="es-CR" w:eastAsia="en-US"/>
        </w:rPr>
        <w:t>resuelva sobre la procedencia y relevancia de la prueba pericial y testimonial ofrecida</w:t>
      </w:r>
      <w:r w:rsidR="00615D32" w:rsidRPr="00D342CE">
        <w:rPr>
          <w:rFonts w:ascii="Verdana" w:hAnsi="Verdana" w:cs="Verdana"/>
          <w:color w:val="000000"/>
          <w:sz w:val="20"/>
          <w:lang w:val="es-CR" w:eastAsia="en-US"/>
        </w:rPr>
        <w:t>,</w:t>
      </w:r>
      <w:r w:rsidRPr="00615D32">
        <w:rPr>
          <w:rFonts w:ascii="Verdana" w:hAnsi="Verdana" w:cs="Verdana"/>
          <w:b/>
          <w:color w:val="000000"/>
          <w:sz w:val="20"/>
          <w:lang w:val="es-CR" w:eastAsia="en-US"/>
        </w:rPr>
        <w:t xml:space="preserve"> </w:t>
      </w:r>
      <w:r w:rsidRPr="0021685F">
        <w:rPr>
          <w:rFonts w:ascii="Verdana" w:hAnsi="Verdana" w:cs="Verdana"/>
          <w:color w:val="000000"/>
          <w:sz w:val="20"/>
          <w:lang w:val="es-CR" w:eastAsia="en-US"/>
        </w:rPr>
        <w:t>y</w:t>
      </w:r>
      <w:r w:rsidR="00D342CE">
        <w:rPr>
          <w:rFonts w:ascii="Verdana" w:hAnsi="Verdana" w:cs="Verdana"/>
          <w:color w:val="000000"/>
          <w:sz w:val="20"/>
          <w:lang w:val="es-CR" w:eastAsia="en-US"/>
        </w:rPr>
        <w:t xml:space="preserve"> </w:t>
      </w:r>
      <w:r w:rsidRPr="0021685F">
        <w:rPr>
          <w:rFonts w:ascii="Verdana" w:hAnsi="Verdana" w:cs="Verdana"/>
          <w:color w:val="000000"/>
          <w:sz w:val="20"/>
          <w:lang w:val="es-CR" w:eastAsia="en-US"/>
        </w:rPr>
        <w:t>la apertura del procedimiento oral, conforme al artículo 50.1 del Reglamento del Tribunal, de forma tal que se tenga certeza de las declaraciones que serán recibidas por la Corte, así como de los medios por l</w:t>
      </w:r>
      <w:r>
        <w:rPr>
          <w:rFonts w:ascii="Verdana" w:hAnsi="Verdana" w:cs="Verdana"/>
          <w:color w:val="000000"/>
          <w:sz w:val="20"/>
          <w:lang w:val="es-CR" w:eastAsia="en-US"/>
        </w:rPr>
        <w:t>o</w:t>
      </w:r>
      <w:r w:rsidRPr="0021685F">
        <w:rPr>
          <w:rFonts w:ascii="Verdana" w:hAnsi="Verdana" w:cs="Verdana"/>
          <w:color w:val="000000"/>
          <w:sz w:val="20"/>
          <w:lang w:val="es-CR" w:eastAsia="en-US"/>
        </w:rPr>
        <w:t xml:space="preserve">s cuales </w:t>
      </w:r>
      <w:r>
        <w:rPr>
          <w:rFonts w:ascii="Verdana" w:hAnsi="Verdana" w:cs="Verdana"/>
          <w:color w:val="000000"/>
          <w:sz w:val="20"/>
          <w:lang w:val="es-CR" w:eastAsia="en-US"/>
        </w:rPr>
        <w:t>é</w:t>
      </w:r>
      <w:r w:rsidRPr="0021685F">
        <w:rPr>
          <w:rFonts w:ascii="Verdana" w:hAnsi="Verdana" w:cs="Verdana"/>
          <w:color w:val="000000"/>
          <w:sz w:val="20"/>
          <w:lang w:val="es-CR" w:eastAsia="en-US"/>
        </w:rPr>
        <w:t>stas serán evacuadas (</w:t>
      </w:r>
      <w:r w:rsidRPr="0021685F">
        <w:rPr>
          <w:rFonts w:ascii="Verdana" w:hAnsi="Verdana" w:cs="Verdana"/>
          <w:i/>
          <w:iCs/>
          <w:color w:val="000000"/>
          <w:sz w:val="20"/>
          <w:lang w:val="es-CR" w:eastAsia="en-US"/>
        </w:rPr>
        <w:t xml:space="preserve">supra </w:t>
      </w:r>
      <w:r>
        <w:rPr>
          <w:rFonts w:ascii="Verdana" w:hAnsi="Verdana" w:cs="Verdana"/>
          <w:color w:val="000000"/>
          <w:sz w:val="20"/>
          <w:lang w:val="es-CR" w:eastAsia="en-US"/>
        </w:rPr>
        <w:t>Considerando 12</w:t>
      </w:r>
      <w:r w:rsidRPr="0021685F">
        <w:rPr>
          <w:rFonts w:ascii="Verdana" w:hAnsi="Verdana" w:cs="Verdana"/>
          <w:color w:val="000000"/>
          <w:sz w:val="20"/>
          <w:lang w:val="es-CR" w:eastAsia="en-US"/>
        </w:rPr>
        <w:t>).</w:t>
      </w:r>
    </w:p>
    <w:p w:rsidR="005C08A0" w:rsidRDefault="005C08A0" w:rsidP="00E919C2">
      <w:pPr>
        <w:jc w:val="both"/>
        <w:rPr>
          <w:rFonts w:ascii="Verdana" w:hAnsi="Verdana"/>
          <w:b/>
          <w:sz w:val="20"/>
        </w:rPr>
      </w:pPr>
    </w:p>
    <w:p w:rsidR="005C08A0" w:rsidRPr="00542BD5" w:rsidRDefault="005C08A0" w:rsidP="00E919C2">
      <w:pPr>
        <w:jc w:val="both"/>
        <w:rPr>
          <w:rFonts w:ascii="Verdana" w:hAnsi="Verdana"/>
          <w:b/>
          <w:sz w:val="20"/>
        </w:rPr>
      </w:pPr>
      <w:r w:rsidRPr="00542BD5">
        <w:rPr>
          <w:rFonts w:ascii="Verdana" w:hAnsi="Verdana"/>
          <w:b/>
          <w:sz w:val="20"/>
        </w:rPr>
        <w:t>POR TANTO:</w:t>
      </w:r>
    </w:p>
    <w:p w:rsidR="005C08A0" w:rsidRDefault="005C08A0" w:rsidP="00E91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rPr>
      </w:pPr>
    </w:p>
    <w:p w:rsidR="005C08A0" w:rsidRPr="00542BD5" w:rsidRDefault="005C08A0" w:rsidP="00E91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r>
        <w:rPr>
          <w:rFonts w:ascii="Verdana" w:hAnsi="Verdana"/>
          <w:b/>
          <w:sz w:val="20"/>
        </w:rPr>
        <w:t xml:space="preserve">EL PRESIDENTE DE LA CORTE </w:t>
      </w:r>
      <w:r w:rsidRPr="00542BD5">
        <w:rPr>
          <w:rFonts w:ascii="Verdana" w:hAnsi="Verdana"/>
          <w:b/>
          <w:sz w:val="20"/>
        </w:rPr>
        <w:t>INTERAMERICANA DE DERECHOS HUMANOS,</w:t>
      </w:r>
    </w:p>
    <w:p w:rsidR="005C08A0" w:rsidRPr="00542BD5" w:rsidRDefault="005C08A0" w:rsidP="00E91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p>
    <w:p w:rsidR="005C08A0" w:rsidRDefault="005C08A0" w:rsidP="00E919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8640"/>
        </w:tabs>
        <w:ind w:right="0"/>
        <w:rPr>
          <w:rFonts w:ascii="Verdana" w:hAnsi="Verdana"/>
          <w:sz w:val="20"/>
        </w:rPr>
      </w:pPr>
      <w:r w:rsidRPr="000D4056">
        <w:rPr>
          <w:rFonts w:ascii="Verdana" w:hAnsi="Verdana"/>
          <w:sz w:val="20"/>
        </w:rPr>
        <w:t xml:space="preserve">en ejercicio de </w:t>
      </w:r>
      <w:r>
        <w:rPr>
          <w:rFonts w:ascii="Verdana" w:hAnsi="Verdana"/>
          <w:sz w:val="20"/>
        </w:rPr>
        <w:t>sus atribuciones en relación al Fondo de Asistencia Legal de Víctimas</w:t>
      </w:r>
      <w:r w:rsidRPr="000D4056">
        <w:rPr>
          <w:rFonts w:ascii="Verdana" w:hAnsi="Verdana"/>
          <w:sz w:val="20"/>
        </w:rPr>
        <w:t xml:space="preserve"> </w:t>
      </w:r>
      <w:r>
        <w:rPr>
          <w:rFonts w:ascii="Verdana" w:hAnsi="Verdana"/>
          <w:sz w:val="20"/>
        </w:rPr>
        <w:t xml:space="preserve">de la Corte </w:t>
      </w:r>
      <w:r w:rsidRPr="000D4056">
        <w:rPr>
          <w:rFonts w:ascii="Verdana" w:hAnsi="Verdana"/>
          <w:sz w:val="20"/>
        </w:rPr>
        <w:t xml:space="preserve">y de conformidad con </w:t>
      </w:r>
      <w:r>
        <w:rPr>
          <w:rFonts w:ascii="Verdana" w:hAnsi="Verdana"/>
          <w:sz w:val="20"/>
        </w:rPr>
        <w:t>el artículo</w:t>
      </w:r>
      <w:r w:rsidRPr="007214A2">
        <w:rPr>
          <w:rFonts w:ascii="Verdana" w:hAnsi="Verdana"/>
          <w:sz w:val="20"/>
        </w:rPr>
        <w:t xml:space="preserve"> 31</w:t>
      </w:r>
      <w:r>
        <w:rPr>
          <w:rFonts w:ascii="Verdana" w:hAnsi="Verdana"/>
          <w:sz w:val="20"/>
        </w:rPr>
        <w:t xml:space="preserve"> </w:t>
      </w:r>
      <w:r w:rsidRPr="000D4056">
        <w:rPr>
          <w:rFonts w:ascii="Verdana" w:hAnsi="Verdana"/>
          <w:sz w:val="20"/>
        </w:rPr>
        <w:t>de</w:t>
      </w:r>
      <w:r>
        <w:rPr>
          <w:rFonts w:ascii="Verdana" w:hAnsi="Verdana"/>
          <w:sz w:val="20"/>
        </w:rPr>
        <w:t>l</w:t>
      </w:r>
      <w:r w:rsidRPr="000D4056">
        <w:rPr>
          <w:rFonts w:ascii="Verdana" w:hAnsi="Verdana"/>
          <w:sz w:val="20"/>
        </w:rPr>
        <w:t xml:space="preserve"> Reglamento</w:t>
      </w:r>
      <w:r>
        <w:rPr>
          <w:rFonts w:ascii="Verdana" w:hAnsi="Verdana"/>
          <w:sz w:val="20"/>
        </w:rPr>
        <w:t xml:space="preserve"> del Tribunal y el artículo 3 del Reglamento del Fondo de Asistencia,  </w:t>
      </w:r>
    </w:p>
    <w:p w:rsidR="005C08A0" w:rsidRPr="00542BD5" w:rsidRDefault="005C08A0" w:rsidP="00E919C2">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rPr>
      </w:pPr>
    </w:p>
    <w:p w:rsidR="005C08A0" w:rsidRPr="00542BD5" w:rsidRDefault="005C08A0" w:rsidP="00E919C2">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mallCaps/>
          <w:sz w:val="20"/>
        </w:rPr>
      </w:pPr>
      <w:r w:rsidRPr="00542BD5">
        <w:rPr>
          <w:rFonts w:ascii="Verdana" w:hAnsi="Verdana"/>
          <w:b/>
          <w:caps/>
          <w:sz w:val="20"/>
        </w:rPr>
        <w:t>Resuelve</w:t>
      </w:r>
      <w:r w:rsidRPr="00542BD5">
        <w:rPr>
          <w:rFonts w:ascii="Verdana" w:hAnsi="Verdana"/>
          <w:b/>
          <w:smallCaps/>
          <w:sz w:val="20"/>
        </w:rPr>
        <w:t>:</w:t>
      </w:r>
    </w:p>
    <w:p w:rsidR="005C08A0" w:rsidRPr="00542BD5" w:rsidRDefault="005C08A0" w:rsidP="00E91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p>
    <w:p w:rsidR="005C08A0" w:rsidRDefault="005C08A0" w:rsidP="00E919C2">
      <w:pPr>
        <w:pStyle w:val="Default"/>
        <w:jc w:val="both"/>
        <w:rPr>
          <w:sz w:val="20"/>
          <w:szCs w:val="20"/>
          <w:lang w:val="es-CR"/>
        </w:rPr>
      </w:pPr>
      <w:r w:rsidRPr="008326E3">
        <w:rPr>
          <w:sz w:val="20"/>
          <w:lang w:val="es-CR"/>
        </w:rPr>
        <w:t>1.</w:t>
      </w:r>
      <w:r w:rsidRPr="008326E3">
        <w:rPr>
          <w:sz w:val="20"/>
          <w:lang w:val="es-CR"/>
        </w:rPr>
        <w:tab/>
      </w:r>
      <w:r w:rsidRPr="008326E3">
        <w:rPr>
          <w:sz w:val="20"/>
          <w:szCs w:val="20"/>
          <w:lang w:val="es-CR"/>
        </w:rPr>
        <w:t xml:space="preserve">Declarar procedente la solicitud interpuesta </w:t>
      </w:r>
      <w:r w:rsidRPr="00F55A10">
        <w:rPr>
          <w:sz w:val="20"/>
          <w:szCs w:val="20"/>
          <w:lang w:val="es-CR"/>
        </w:rPr>
        <w:t>por las presuntas víctimas, a través de sus representantes</w:t>
      </w:r>
      <w:r>
        <w:rPr>
          <w:sz w:val="20"/>
          <w:szCs w:val="20"/>
          <w:lang w:val="es-CR"/>
        </w:rPr>
        <w:t>,</w:t>
      </w:r>
      <w:r w:rsidRPr="008326E3">
        <w:rPr>
          <w:sz w:val="20"/>
          <w:szCs w:val="20"/>
          <w:lang w:val="es-CR"/>
        </w:rPr>
        <w:t xml:space="preserve"> para acogerse al Fondo de Asistencia Legal de Víctimas de la Corte Interamericana de Derechos Humanos, de modo que se otorgará la asistencia económica necesaria para la presentación de un máximo de </w:t>
      </w:r>
      <w:r>
        <w:rPr>
          <w:sz w:val="20"/>
          <w:szCs w:val="20"/>
          <w:lang w:val="es-CR"/>
        </w:rPr>
        <w:t xml:space="preserve">una declaración, </w:t>
      </w:r>
      <w:r w:rsidR="00A91E03">
        <w:rPr>
          <w:sz w:val="20"/>
          <w:szCs w:val="20"/>
          <w:lang w:val="es-CR"/>
        </w:rPr>
        <w:t xml:space="preserve">un </w:t>
      </w:r>
      <w:r>
        <w:rPr>
          <w:sz w:val="20"/>
          <w:szCs w:val="20"/>
          <w:lang w:val="es-CR"/>
        </w:rPr>
        <w:t xml:space="preserve">peritaje y la comparecencia de un representante en </w:t>
      </w:r>
      <w:r w:rsidR="00615D32">
        <w:rPr>
          <w:sz w:val="20"/>
          <w:szCs w:val="20"/>
          <w:lang w:val="es-CR"/>
        </w:rPr>
        <w:t xml:space="preserve">la </w:t>
      </w:r>
      <w:r>
        <w:rPr>
          <w:sz w:val="20"/>
          <w:szCs w:val="20"/>
          <w:lang w:val="es-CR"/>
        </w:rPr>
        <w:t xml:space="preserve">audiencia pública, </w:t>
      </w:r>
      <w:r w:rsidRPr="008326E3">
        <w:rPr>
          <w:sz w:val="20"/>
          <w:szCs w:val="20"/>
          <w:lang w:val="es-CR"/>
        </w:rPr>
        <w:t>y que el monto, destino y objeto específicos de dicha asistencia serán precisados al momento de decidir sobre la evacuación de prueba pericial y testimonial</w:t>
      </w:r>
      <w:r w:rsidR="00615D32" w:rsidRPr="00A91E03">
        <w:rPr>
          <w:sz w:val="20"/>
          <w:szCs w:val="20"/>
          <w:lang w:val="es-CR"/>
        </w:rPr>
        <w:t>,</w:t>
      </w:r>
      <w:r w:rsidRPr="008326E3">
        <w:rPr>
          <w:sz w:val="20"/>
          <w:szCs w:val="20"/>
          <w:lang w:val="es-CR"/>
        </w:rPr>
        <w:t xml:space="preserve"> y</w:t>
      </w:r>
      <w:r w:rsidR="00A91E03">
        <w:rPr>
          <w:sz w:val="20"/>
          <w:szCs w:val="20"/>
          <w:lang w:val="es-CR"/>
        </w:rPr>
        <w:t xml:space="preserve"> </w:t>
      </w:r>
      <w:r w:rsidRPr="008326E3">
        <w:rPr>
          <w:sz w:val="20"/>
          <w:szCs w:val="20"/>
          <w:lang w:val="es-CR"/>
        </w:rPr>
        <w:t>la apertura del procedimiento oral en los términos del artículo 50 del Reglamento</w:t>
      </w:r>
      <w:r>
        <w:rPr>
          <w:sz w:val="20"/>
          <w:szCs w:val="20"/>
          <w:lang w:val="es-CR"/>
        </w:rPr>
        <w:t xml:space="preserve"> del Tribunal</w:t>
      </w:r>
      <w:r w:rsidRPr="008326E3">
        <w:rPr>
          <w:sz w:val="20"/>
          <w:szCs w:val="20"/>
          <w:lang w:val="es-CR"/>
        </w:rPr>
        <w:t xml:space="preserve">, de conformidad con lo establecido en el párrafo considerativo </w:t>
      </w:r>
      <w:r>
        <w:rPr>
          <w:sz w:val="20"/>
          <w:szCs w:val="20"/>
          <w:lang w:val="es-CR"/>
        </w:rPr>
        <w:t>13</w:t>
      </w:r>
      <w:r w:rsidRPr="008326E3">
        <w:rPr>
          <w:sz w:val="20"/>
          <w:szCs w:val="20"/>
          <w:lang w:val="es-CR"/>
        </w:rPr>
        <w:t xml:space="preserve"> de esta Resolución.</w:t>
      </w:r>
    </w:p>
    <w:p w:rsidR="005C08A0" w:rsidRPr="008326E3" w:rsidRDefault="005C08A0" w:rsidP="00E919C2">
      <w:pPr>
        <w:pStyle w:val="Default"/>
        <w:jc w:val="both"/>
        <w:rPr>
          <w:b/>
          <w:sz w:val="20"/>
          <w:szCs w:val="20"/>
          <w:lang w:val="es-CR"/>
        </w:rPr>
      </w:pPr>
    </w:p>
    <w:p w:rsidR="005C08A0" w:rsidRPr="00BA5805" w:rsidRDefault="005C08A0" w:rsidP="00E919C2">
      <w:pPr>
        <w:widowControl w:val="0"/>
        <w:tabs>
          <w:tab w:val="left" w:pos="720"/>
        </w:tabs>
        <w:autoSpaceDE w:val="0"/>
        <w:autoSpaceDN w:val="0"/>
        <w:adjustRightInd w:val="0"/>
        <w:jc w:val="both"/>
        <w:rPr>
          <w:rFonts w:ascii="Verdana" w:hAnsi="Verdana"/>
          <w:sz w:val="20"/>
          <w:szCs w:val="22"/>
        </w:rPr>
      </w:pPr>
      <w:r>
        <w:rPr>
          <w:rFonts w:ascii="Verdana" w:hAnsi="Verdana"/>
          <w:sz w:val="20"/>
        </w:rPr>
        <w:t>2.</w:t>
      </w:r>
      <w:r>
        <w:rPr>
          <w:rFonts w:ascii="Verdana" w:hAnsi="Verdana"/>
          <w:sz w:val="20"/>
        </w:rPr>
        <w:tab/>
        <w:t>Disponer que</w:t>
      </w:r>
      <w:r w:rsidRPr="005A2389">
        <w:rPr>
          <w:rFonts w:ascii="Verdana" w:hAnsi="Verdana"/>
          <w:sz w:val="20"/>
        </w:rPr>
        <w:t xml:space="preserve"> la Secretaría de la Corte</w:t>
      </w:r>
      <w:r w:rsidRPr="005A2389" w:rsidDel="00E33C09">
        <w:rPr>
          <w:rFonts w:ascii="Verdana" w:hAnsi="Verdana"/>
          <w:sz w:val="20"/>
        </w:rPr>
        <w:t xml:space="preserve"> n</w:t>
      </w:r>
      <w:r w:rsidRPr="005A2389">
        <w:rPr>
          <w:rFonts w:ascii="Verdana" w:hAnsi="Verdana"/>
          <w:sz w:val="20"/>
        </w:rPr>
        <w:t xml:space="preserve">otifique la presente Resolución </w:t>
      </w:r>
      <w:r>
        <w:rPr>
          <w:rFonts w:ascii="Verdana" w:hAnsi="Verdana"/>
          <w:sz w:val="20"/>
        </w:rPr>
        <w:t xml:space="preserve">a los representantes de las presuntas víctimas, </w:t>
      </w:r>
      <w:r w:rsidRPr="005A2389">
        <w:rPr>
          <w:rFonts w:ascii="Verdana" w:hAnsi="Verdana"/>
          <w:sz w:val="20"/>
        </w:rPr>
        <w:t>a</w:t>
      </w:r>
      <w:r>
        <w:rPr>
          <w:rFonts w:ascii="Verdana" w:hAnsi="Verdana"/>
          <w:sz w:val="20"/>
        </w:rPr>
        <w:t xml:space="preserve"> </w:t>
      </w:r>
      <w:r w:rsidRPr="005A2389">
        <w:rPr>
          <w:rFonts w:ascii="Verdana" w:hAnsi="Verdana"/>
          <w:sz w:val="20"/>
        </w:rPr>
        <w:t>l</w:t>
      </w:r>
      <w:r>
        <w:rPr>
          <w:rFonts w:ascii="Verdana" w:hAnsi="Verdana"/>
          <w:sz w:val="20"/>
        </w:rPr>
        <w:t>a República Argentina y a</w:t>
      </w:r>
      <w:r w:rsidRPr="005A2389">
        <w:rPr>
          <w:rFonts w:ascii="Verdana" w:hAnsi="Verdana"/>
          <w:sz w:val="20"/>
        </w:rPr>
        <w:t xml:space="preserve"> la Comisión Interamericana de Derechos Humanos.</w:t>
      </w:r>
    </w:p>
    <w:p w:rsidR="005C08A0" w:rsidRDefault="005C08A0" w:rsidP="00E919C2">
      <w:pPr>
        <w:widowControl w:val="0"/>
        <w:autoSpaceDE w:val="0"/>
        <w:autoSpaceDN w:val="0"/>
        <w:adjustRightInd w:val="0"/>
        <w:jc w:val="both"/>
        <w:rPr>
          <w:rFonts w:ascii="Verdana" w:hAnsi="Verdana"/>
          <w:sz w:val="20"/>
          <w:szCs w:val="22"/>
        </w:rPr>
      </w:pPr>
    </w:p>
    <w:p w:rsidR="005C08A0" w:rsidRDefault="005C08A0" w:rsidP="00E919C2">
      <w:pPr>
        <w:widowControl w:val="0"/>
        <w:autoSpaceDE w:val="0"/>
        <w:autoSpaceDN w:val="0"/>
        <w:adjustRightInd w:val="0"/>
        <w:jc w:val="both"/>
        <w:rPr>
          <w:rFonts w:ascii="Verdana" w:hAnsi="Verdana"/>
          <w:sz w:val="20"/>
          <w:szCs w:val="22"/>
        </w:rPr>
      </w:pPr>
    </w:p>
    <w:p w:rsidR="00A21F72" w:rsidRDefault="00A21F72" w:rsidP="00E919C2">
      <w:pPr>
        <w:widowControl w:val="0"/>
        <w:autoSpaceDE w:val="0"/>
        <w:autoSpaceDN w:val="0"/>
        <w:adjustRightInd w:val="0"/>
        <w:jc w:val="both"/>
        <w:rPr>
          <w:rFonts w:ascii="Verdana" w:hAnsi="Verdana"/>
          <w:sz w:val="20"/>
          <w:szCs w:val="22"/>
        </w:rPr>
      </w:pPr>
    </w:p>
    <w:p w:rsidR="00A21F72" w:rsidRPr="00C72D23" w:rsidRDefault="00A21F72" w:rsidP="00E919C2">
      <w:pPr>
        <w:widowControl w:val="0"/>
        <w:autoSpaceDE w:val="0"/>
        <w:autoSpaceDN w:val="0"/>
        <w:adjustRightInd w:val="0"/>
        <w:jc w:val="both"/>
        <w:rPr>
          <w:rFonts w:ascii="Verdana" w:hAnsi="Verdana"/>
          <w:sz w:val="20"/>
          <w:szCs w:val="22"/>
        </w:rPr>
      </w:pPr>
    </w:p>
    <w:p w:rsidR="00A21F72" w:rsidRDefault="00A21F72" w:rsidP="00E919C2">
      <w:pPr>
        <w:widowControl w:val="0"/>
        <w:autoSpaceDE w:val="0"/>
        <w:autoSpaceDN w:val="0"/>
        <w:adjustRightInd w:val="0"/>
        <w:jc w:val="both"/>
        <w:rPr>
          <w:rFonts w:ascii="Verdana" w:hAnsi="Verdana"/>
          <w:sz w:val="20"/>
          <w:szCs w:val="22"/>
        </w:rPr>
      </w:pPr>
    </w:p>
    <w:p w:rsidR="00A21F72" w:rsidRDefault="00A21F72" w:rsidP="00E919C2">
      <w:pPr>
        <w:widowControl w:val="0"/>
        <w:autoSpaceDE w:val="0"/>
        <w:autoSpaceDN w:val="0"/>
        <w:adjustRightInd w:val="0"/>
        <w:jc w:val="both"/>
        <w:rPr>
          <w:rFonts w:ascii="Verdana" w:hAnsi="Verdana"/>
          <w:sz w:val="20"/>
          <w:szCs w:val="22"/>
        </w:rPr>
      </w:pPr>
    </w:p>
    <w:p w:rsidR="00A21F72" w:rsidRDefault="00A21F72" w:rsidP="00E919C2">
      <w:pPr>
        <w:widowControl w:val="0"/>
        <w:autoSpaceDE w:val="0"/>
        <w:autoSpaceDN w:val="0"/>
        <w:adjustRightInd w:val="0"/>
        <w:jc w:val="both"/>
        <w:rPr>
          <w:rFonts w:ascii="Verdana" w:hAnsi="Verdana"/>
          <w:sz w:val="20"/>
          <w:szCs w:val="22"/>
        </w:rPr>
      </w:pPr>
    </w:p>
    <w:p w:rsidR="00A21F72" w:rsidRDefault="00A21F72" w:rsidP="00A21F72">
      <w:pPr>
        <w:widowControl w:val="0"/>
        <w:autoSpaceDE w:val="0"/>
        <w:autoSpaceDN w:val="0"/>
        <w:adjustRightInd w:val="0"/>
        <w:ind w:left="5760" w:firstLine="720"/>
        <w:jc w:val="both"/>
        <w:rPr>
          <w:rFonts w:ascii="Verdana" w:hAnsi="Verdana"/>
          <w:sz w:val="20"/>
          <w:szCs w:val="22"/>
        </w:rPr>
      </w:pPr>
      <w:r>
        <w:rPr>
          <w:rFonts w:ascii="Verdana" w:hAnsi="Verdana"/>
          <w:sz w:val="20"/>
          <w:szCs w:val="22"/>
        </w:rPr>
        <w:t>Diego García-Sayán</w:t>
      </w:r>
    </w:p>
    <w:p w:rsidR="00A21F72" w:rsidRDefault="00A21F72" w:rsidP="00A21F72">
      <w:pPr>
        <w:widowControl w:val="0"/>
        <w:autoSpaceDE w:val="0"/>
        <w:autoSpaceDN w:val="0"/>
        <w:adjustRightInd w:val="0"/>
        <w:ind w:left="6480"/>
        <w:jc w:val="both"/>
        <w:rPr>
          <w:rFonts w:ascii="Verdana" w:hAnsi="Verdana"/>
          <w:sz w:val="20"/>
          <w:szCs w:val="22"/>
        </w:rPr>
      </w:pPr>
      <w:r>
        <w:rPr>
          <w:rFonts w:ascii="Verdana" w:hAnsi="Verdana"/>
          <w:sz w:val="20"/>
          <w:szCs w:val="22"/>
        </w:rPr>
        <w:t xml:space="preserve">     Presidente</w:t>
      </w:r>
    </w:p>
    <w:p w:rsidR="00A21F72" w:rsidRDefault="00A21F72" w:rsidP="00E919C2">
      <w:pPr>
        <w:widowControl w:val="0"/>
        <w:autoSpaceDE w:val="0"/>
        <w:autoSpaceDN w:val="0"/>
        <w:adjustRightInd w:val="0"/>
        <w:jc w:val="both"/>
        <w:rPr>
          <w:rFonts w:ascii="Verdana" w:hAnsi="Verdana"/>
          <w:sz w:val="20"/>
          <w:szCs w:val="22"/>
        </w:rPr>
      </w:pPr>
    </w:p>
    <w:p w:rsidR="00A21F72" w:rsidRDefault="00A21F72" w:rsidP="00E919C2">
      <w:pPr>
        <w:widowControl w:val="0"/>
        <w:autoSpaceDE w:val="0"/>
        <w:autoSpaceDN w:val="0"/>
        <w:adjustRightInd w:val="0"/>
        <w:jc w:val="both"/>
        <w:rPr>
          <w:rFonts w:ascii="Verdana" w:hAnsi="Verdana"/>
          <w:sz w:val="20"/>
          <w:szCs w:val="22"/>
        </w:rPr>
      </w:pPr>
    </w:p>
    <w:p w:rsidR="00A21F72" w:rsidRDefault="00A21F72" w:rsidP="00E919C2">
      <w:pPr>
        <w:widowControl w:val="0"/>
        <w:autoSpaceDE w:val="0"/>
        <w:autoSpaceDN w:val="0"/>
        <w:adjustRightInd w:val="0"/>
        <w:jc w:val="both"/>
        <w:rPr>
          <w:rFonts w:ascii="Verdana" w:hAnsi="Verdana"/>
          <w:sz w:val="20"/>
          <w:szCs w:val="22"/>
        </w:rPr>
      </w:pPr>
    </w:p>
    <w:p w:rsidR="00A21F72" w:rsidRDefault="00A21F72" w:rsidP="00E919C2">
      <w:pPr>
        <w:widowControl w:val="0"/>
        <w:autoSpaceDE w:val="0"/>
        <w:autoSpaceDN w:val="0"/>
        <w:adjustRightInd w:val="0"/>
        <w:jc w:val="both"/>
        <w:rPr>
          <w:rFonts w:ascii="Verdana" w:hAnsi="Verdana"/>
          <w:sz w:val="20"/>
          <w:szCs w:val="22"/>
        </w:rPr>
      </w:pPr>
    </w:p>
    <w:p w:rsidR="00A21F72" w:rsidRDefault="00A21F72" w:rsidP="00E919C2">
      <w:pPr>
        <w:widowControl w:val="0"/>
        <w:autoSpaceDE w:val="0"/>
        <w:autoSpaceDN w:val="0"/>
        <w:adjustRightInd w:val="0"/>
        <w:jc w:val="both"/>
        <w:rPr>
          <w:rFonts w:ascii="Verdana" w:hAnsi="Verdana"/>
          <w:sz w:val="20"/>
          <w:szCs w:val="22"/>
        </w:rPr>
      </w:pPr>
      <w:r>
        <w:rPr>
          <w:rFonts w:ascii="Verdana" w:hAnsi="Verdana"/>
          <w:sz w:val="20"/>
          <w:szCs w:val="22"/>
        </w:rPr>
        <w:t>Pablo Saavedra Alessandri</w:t>
      </w:r>
    </w:p>
    <w:p w:rsidR="00A21F72" w:rsidRDefault="00A21F72" w:rsidP="00E919C2">
      <w:pPr>
        <w:widowControl w:val="0"/>
        <w:autoSpaceDE w:val="0"/>
        <w:autoSpaceDN w:val="0"/>
        <w:adjustRightInd w:val="0"/>
        <w:jc w:val="both"/>
        <w:rPr>
          <w:rFonts w:ascii="Verdana" w:hAnsi="Verdana"/>
          <w:sz w:val="20"/>
          <w:szCs w:val="22"/>
        </w:rPr>
      </w:pPr>
      <w:r>
        <w:rPr>
          <w:rFonts w:ascii="Verdana" w:hAnsi="Verdana"/>
          <w:sz w:val="20"/>
          <w:szCs w:val="22"/>
        </w:rPr>
        <w:t xml:space="preserve">       Secretario </w:t>
      </w:r>
    </w:p>
    <w:sectPr w:rsidR="00A21F72" w:rsidSect="00EF6336">
      <w:headerReference w:type="default"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7F0" w:rsidRDefault="000C77F0" w:rsidP="00E919C2">
      <w:r>
        <w:separator/>
      </w:r>
    </w:p>
  </w:endnote>
  <w:endnote w:type="continuationSeparator" w:id="0">
    <w:p w:rsidR="000C77F0" w:rsidRDefault="000C77F0" w:rsidP="00E9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36" w:rsidRDefault="00EF6336">
    <w:pPr>
      <w:pStyle w:val="Footer"/>
      <w:jc w:val="center"/>
    </w:pPr>
  </w:p>
  <w:p w:rsidR="00EF6336" w:rsidRDefault="00EF6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7F0" w:rsidRDefault="000C77F0" w:rsidP="00E919C2">
      <w:r>
        <w:separator/>
      </w:r>
    </w:p>
  </w:footnote>
  <w:footnote w:type="continuationSeparator" w:id="0">
    <w:p w:rsidR="000C77F0" w:rsidRDefault="000C77F0" w:rsidP="00E919C2">
      <w:r>
        <w:continuationSeparator/>
      </w:r>
    </w:p>
  </w:footnote>
  <w:footnote w:id="1">
    <w:p w:rsidR="00EF6336" w:rsidRDefault="00EF6336" w:rsidP="00E919C2">
      <w:pPr>
        <w:pStyle w:val="FootnoteText"/>
        <w:jc w:val="both"/>
      </w:pPr>
      <w:r w:rsidRPr="007C055A">
        <w:rPr>
          <w:rStyle w:val="FootnoteReference"/>
          <w:rFonts w:ascii="Verdana" w:hAnsi="Verdana"/>
          <w:sz w:val="16"/>
          <w:szCs w:val="16"/>
        </w:rPr>
        <w:footnoteRef/>
      </w:r>
      <w:r w:rsidRPr="007C055A">
        <w:rPr>
          <w:rFonts w:ascii="Verdana" w:hAnsi="Verdana"/>
          <w:sz w:val="16"/>
          <w:szCs w:val="16"/>
        </w:rPr>
        <w:t xml:space="preserve"> </w:t>
      </w:r>
      <w:r w:rsidRPr="007C055A">
        <w:rPr>
          <w:rFonts w:ascii="Verdana" w:hAnsi="Verdana"/>
          <w:sz w:val="16"/>
          <w:szCs w:val="16"/>
        </w:rPr>
        <w:tab/>
      </w:r>
      <w:r w:rsidRPr="0094167A">
        <w:rPr>
          <w:rFonts w:ascii="Verdana" w:hAnsi="Verdana"/>
          <w:sz w:val="16"/>
          <w:szCs w:val="16"/>
          <w:lang w:val="es-ES_tradnl"/>
        </w:rPr>
        <w:t>Inicialmente las presuntas víctimas habían designado como representantes a Silvia de los Santos y Verónica Heredia a través de AMICIS-Clínica Jurídica y Social Patagónica. Sin embargo, el 18 de febrero de 2011 se informó al Tribunal que las presuntas víctimas habían revocado “el poder otorgado a AMICIS […]” y que habían conferido la representación a Verónica Heredia y José Raúl Heredia.</w:t>
      </w:r>
    </w:p>
  </w:footnote>
  <w:footnote w:id="2">
    <w:p w:rsidR="00EF6336" w:rsidRPr="00E41CC4" w:rsidRDefault="00EF6336" w:rsidP="00E919C2">
      <w:pPr>
        <w:pStyle w:val="FootnoteText"/>
        <w:jc w:val="both"/>
        <w:rPr>
          <w:rFonts w:ascii="Verdana" w:hAnsi="Verdana" w:cs="Verdana"/>
          <w:sz w:val="16"/>
          <w:szCs w:val="16"/>
        </w:rPr>
      </w:pPr>
      <w:r w:rsidRPr="00E41CC4">
        <w:rPr>
          <w:rStyle w:val="FootnoteReference"/>
          <w:rFonts w:ascii="Verdana" w:hAnsi="Verdana"/>
          <w:sz w:val="16"/>
          <w:szCs w:val="16"/>
        </w:rPr>
        <w:footnoteRef/>
      </w:r>
      <w:r w:rsidRPr="00E41CC4">
        <w:rPr>
          <w:rFonts w:ascii="Verdana" w:hAnsi="Verdana" w:cs="Verdana"/>
          <w:sz w:val="16"/>
          <w:szCs w:val="16"/>
        </w:rPr>
        <w:t xml:space="preserve"> </w:t>
      </w:r>
      <w:r w:rsidRPr="00E41CC4">
        <w:rPr>
          <w:rFonts w:ascii="Verdana" w:hAnsi="Verdana" w:cs="Verdana"/>
          <w:sz w:val="16"/>
          <w:szCs w:val="16"/>
        </w:rPr>
        <w:tab/>
      </w:r>
      <w:r w:rsidRPr="00E41CC4">
        <w:rPr>
          <w:rFonts w:ascii="Verdana" w:hAnsi="Verdana"/>
          <w:bCs/>
          <w:sz w:val="16"/>
          <w:szCs w:val="16"/>
        </w:rPr>
        <w:t>AG/RES. 2426 (XXXVIII-O/08)</w:t>
      </w:r>
      <w:r w:rsidRPr="00227887">
        <w:rPr>
          <w:rFonts w:ascii="Verdana" w:hAnsi="Verdana" w:cs="Verdana"/>
          <w:sz w:val="16"/>
          <w:szCs w:val="16"/>
        </w:rPr>
        <w:t xml:space="preserve"> </w:t>
      </w:r>
      <w:r w:rsidRPr="00E41CC4">
        <w:rPr>
          <w:rFonts w:ascii="Verdana" w:hAnsi="Verdana"/>
          <w:sz w:val="16"/>
          <w:szCs w:val="16"/>
          <w:lang w:val="es-CR"/>
        </w:rPr>
        <w:t xml:space="preserve">Resolución </w:t>
      </w:r>
      <w:r>
        <w:rPr>
          <w:rFonts w:ascii="Verdana" w:hAnsi="Verdana"/>
          <w:sz w:val="16"/>
          <w:szCs w:val="16"/>
          <w:lang w:val="es-CR"/>
        </w:rPr>
        <w:t>adoptada por</w:t>
      </w:r>
      <w:r w:rsidRPr="00E41CC4">
        <w:rPr>
          <w:rFonts w:ascii="Verdana" w:hAnsi="Verdana"/>
          <w:sz w:val="16"/>
          <w:szCs w:val="16"/>
          <w:lang w:val="es-CR"/>
        </w:rPr>
        <w:t xml:space="preserve"> la Asamblea General de </w:t>
      </w:r>
      <w:smartTag w:uri="urn:schemas-microsoft-com:office:smarttags" w:element="PersonName">
        <w:smartTagPr>
          <w:attr w:name="ProductID" w:val="la OEA"/>
        </w:smartTagPr>
        <w:r w:rsidRPr="00E41CC4">
          <w:rPr>
            <w:rFonts w:ascii="Verdana" w:hAnsi="Verdana"/>
            <w:sz w:val="16"/>
            <w:szCs w:val="16"/>
            <w:lang w:val="es-CR"/>
          </w:rPr>
          <w:t xml:space="preserve">la </w:t>
        </w:r>
        <w:r>
          <w:rPr>
            <w:rFonts w:ascii="Verdana" w:hAnsi="Verdana"/>
            <w:sz w:val="16"/>
            <w:szCs w:val="16"/>
            <w:lang w:val="es-CR"/>
          </w:rPr>
          <w:t>OEA</w:t>
        </w:r>
      </w:smartTag>
      <w:r w:rsidRPr="00E41CC4">
        <w:rPr>
          <w:rFonts w:ascii="Verdana" w:hAnsi="Verdana"/>
          <w:sz w:val="16"/>
          <w:szCs w:val="16"/>
          <w:lang w:val="es-CR"/>
        </w:rPr>
        <w:t xml:space="preserve"> </w:t>
      </w:r>
      <w:r w:rsidRPr="00E41CC4">
        <w:rPr>
          <w:rFonts w:ascii="Verdana" w:hAnsi="Verdana" w:cs="Verdana"/>
          <w:sz w:val="16"/>
          <w:szCs w:val="16"/>
        </w:rPr>
        <w:t xml:space="preserve">durante la celebración del XXXVIII Período Ordinario de Sesiones de </w:t>
      </w:r>
      <w:smartTag w:uri="urn:schemas-microsoft-com:office:smarttags" w:element="PersonName">
        <w:smartTagPr>
          <w:attr w:name="ProductID" w:val="la OEA"/>
        </w:smartTagPr>
        <w:r w:rsidRPr="00E41CC4">
          <w:rPr>
            <w:rFonts w:ascii="Verdana" w:hAnsi="Verdana" w:cs="Verdana"/>
            <w:sz w:val="16"/>
            <w:szCs w:val="16"/>
          </w:rPr>
          <w:t>la OEA</w:t>
        </w:r>
      </w:smartTag>
      <w:r>
        <w:rPr>
          <w:rFonts w:ascii="Verdana" w:hAnsi="Verdana" w:cs="Verdana"/>
          <w:sz w:val="16"/>
          <w:szCs w:val="16"/>
        </w:rPr>
        <w:t>,</w:t>
      </w:r>
      <w:r w:rsidRPr="00E41CC4">
        <w:rPr>
          <w:rFonts w:ascii="Verdana" w:hAnsi="Verdana"/>
          <w:bCs/>
          <w:sz w:val="16"/>
          <w:szCs w:val="16"/>
        </w:rPr>
        <w:t xml:space="preserve"> </w:t>
      </w:r>
      <w:r w:rsidRPr="00E41CC4">
        <w:rPr>
          <w:rFonts w:ascii="Verdana" w:hAnsi="Verdana"/>
          <w:sz w:val="16"/>
          <w:szCs w:val="16"/>
        </w:rPr>
        <w:t>en la cuarta sesión plenaria,</w:t>
      </w:r>
      <w:r w:rsidRPr="00E41CC4">
        <w:rPr>
          <w:rFonts w:ascii="Verdana" w:hAnsi="Verdana"/>
          <w:bCs/>
          <w:sz w:val="16"/>
          <w:szCs w:val="16"/>
        </w:rPr>
        <w:t xml:space="preserve"> </w:t>
      </w:r>
      <w:r w:rsidRPr="00E41CC4">
        <w:rPr>
          <w:rFonts w:ascii="Verdana" w:hAnsi="Verdana"/>
          <w:sz w:val="16"/>
          <w:szCs w:val="16"/>
        </w:rPr>
        <w:t>celebrada el 3 de junio d</w:t>
      </w:r>
      <w:r>
        <w:rPr>
          <w:rFonts w:ascii="Verdana" w:hAnsi="Verdana"/>
          <w:sz w:val="16"/>
          <w:szCs w:val="16"/>
        </w:rPr>
        <w:t xml:space="preserve">e 2008, </w:t>
      </w:r>
      <w:r w:rsidRPr="00227887">
        <w:rPr>
          <w:rFonts w:ascii="Verdana" w:hAnsi="Verdana"/>
          <w:i/>
          <w:sz w:val="16"/>
          <w:szCs w:val="16"/>
          <w:lang w:val="es-CR"/>
        </w:rPr>
        <w:t>“Creación del Fondo de Asistencia Legal del Sistema Interamericano de Derechos Humanos</w:t>
      </w:r>
      <w:r>
        <w:rPr>
          <w:rFonts w:ascii="Verdana" w:hAnsi="Verdana"/>
          <w:sz w:val="16"/>
          <w:szCs w:val="16"/>
          <w:lang w:val="es-CR"/>
        </w:rPr>
        <w:t>”,</w:t>
      </w:r>
      <w:r>
        <w:rPr>
          <w:rFonts w:ascii="Verdana" w:hAnsi="Verdana"/>
          <w:sz w:val="16"/>
          <w:szCs w:val="16"/>
        </w:rPr>
        <w:t xml:space="preserve"> párrafo dispositivo 2.b</w:t>
      </w:r>
      <w:r w:rsidRPr="00E41CC4">
        <w:rPr>
          <w:rFonts w:ascii="Verdana" w:hAnsi="Verdana" w:cs="Verdana"/>
          <w:sz w:val="16"/>
          <w:szCs w:val="16"/>
        </w:rPr>
        <w:t>.</w:t>
      </w:r>
    </w:p>
    <w:p w:rsidR="00EF6336" w:rsidRDefault="00EF6336" w:rsidP="00E919C2">
      <w:pPr>
        <w:pStyle w:val="FootnoteText"/>
        <w:jc w:val="both"/>
      </w:pPr>
    </w:p>
  </w:footnote>
  <w:footnote w:id="3">
    <w:p w:rsidR="00EF6336" w:rsidRPr="00E41CC4" w:rsidRDefault="00EF6336" w:rsidP="00E919C2">
      <w:pPr>
        <w:autoSpaceDE w:val="0"/>
        <w:autoSpaceDN w:val="0"/>
        <w:adjustRightInd w:val="0"/>
        <w:jc w:val="both"/>
        <w:rPr>
          <w:rFonts w:ascii="Verdana" w:hAnsi="Verdana"/>
          <w:sz w:val="16"/>
          <w:szCs w:val="16"/>
        </w:rPr>
      </w:pPr>
      <w:r w:rsidRPr="00E41CC4">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r>
      <w:r w:rsidRPr="00E41CC4">
        <w:rPr>
          <w:rFonts w:ascii="Verdana" w:hAnsi="Verdana"/>
          <w:sz w:val="16"/>
          <w:szCs w:val="16"/>
        </w:rPr>
        <w:t xml:space="preserve">CP/RES. 963 (1728/09), </w:t>
      </w:r>
      <w:r>
        <w:rPr>
          <w:rFonts w:ascii="Verdana" w:hAnsi="Verdana"/>
          <w:sz w:val="16"/>
          <w:szCs w:val="16"/>
        </w:rPr>
        <w:t xml:space="preserve">Resolución </w:t>
      </w:r>
      <w:r w:rsidRPr="00E41CC4">
        <w:rPr>
          <w:rFonts w:ascii="Verdana" w:hAnsi="Verdana"/>
          <w:sz w:val="16"/>
          <w:szCs w:val="16"/>
        </w:rPr>
        <w:t xml:space="preserve">adoptada el 11 de noviembre de 2009 por el Consejo Permanente de la </w:t>
      </w:r>
      <w:r>
        <w:rPr>
          <w:rFonts w:ascii="Verdana" w:hAnsi="Verdana"/>
          <w:sz w:val="16"/>
          <w:szCs w:val="16"/>
        </w:rPr>
        <w:t>OEA</w:t>
      </w:r>
      <w:r w:rsidRPr="00E41CC4">
        <w:rPr>
          <w:rFonts w:ascii="Verdana" w:hAnsi="Verdana"/>
          <w:sz w:val="16"/>
          <w:szCs w:val="16"/>
        </w:rPr>
        <w:t>, “</w:t>
      </w:r>
      <w:r w:rsidRPr="00E41CC4">
        <w:rPr>
          <w:rFonts w:ascii="Verdana" w:hAnsi="Verdana"/>
          <w:i/>
          <w:iCs/>
          <w:sz w:val="16"/>
          <w:szCs w:val="16"/>
        </w:rPr>
        <w:t>Reglamento para el Funcionamiento del Fondo de Asistencia Legal del Sistema Interamericano de Derechos Humanos</w:t>
      </w:r>
      <w:r w:rsidRPr="00E41CC4">
        <w:rPr>
          <w:rFonts w:ascii="Verdana" w:hAnsi="Verdana"/>
          <w:sz w:val="16"/>
          <w:szCs w:val="16"/>
        </w:rPr>
        <w:t>”.</w:t>
      </w:r>
    </w:p>
    <w:p w:rsidR="00EF6336" w:rsidRDefault="00EF6336" w:rsidP="00E919C2">
      <w:pPr>
        <w:autoSpaceDE w:val="0"/>
        <w:autoSpaceDN w:val="0"/>
        <w:adjustRightInd w:val="0"/>
        <w:jc w:val="both"/>
      </w:pPr>
    </w:p>
  </w:footnote>
  <w:footnote w:id="4">
    <w:p w:rsidR="00EF6336" w:rsidRPr="00E41CC4" w:rsidRDefault="00EF6336" w:rsidP="00E919C2">
      <w:pPr>
        <w:pStyle w:val="FootnoteText"/>
        <w:jc w:val="both"/>
        <w:rPr>
          <w:rFonts w:ascii="Verdana" w:hAnsi="Verdana"/>
          <w:sz w:val="16"/>
          <w:szCs w:val="16"/>
          <w:u w:val="single"/>
          <w:lang w:val="es-PE"/>
        </w:rPr>
      </w:pPr>
      <w:r w:rsidRPr="00E41CC4">
        <w:rPr>
          <w:rStyle w:val="FootnoteReference"/>
          <w:rFonts w:ascii="Verdana" w:hAnsi="Verdana"/>
          <w:sz w:val="16"/>
          <w:szCs w:val="16"/>
        </w:rPr>
        <w:footnoteRef/>
      </w:r>
      <w:r w:rsidRPr="00E41CC4">
        <w:rPr>
          <w:rFonts w:ascii="Verdana" w:hAnsi="Verdana"/>
          <w:sz w:val="16"/>
          <w:szCs w:val="16"/>
        </w:rPr>
        <w:t xml:space="preserve"> </w:t>
      </w:r>
      <w:r w:rsidRPr="00E41CC4">
        <w:rPr>
          <w:rFonts w:ascii="Verdana" w:hAnsi="Verdana"/>
          <w:sz w:val="16"/>
          <w:szCs w:val="16"/>
          <w:lang w:val="es-CR"/>
        </w:rPr>
        <w:tab/>
      </w:r>
      <w:bookmarkStart w:id="1" w:name="_Toc200094591"/>
      <w:bookmarkStart w:id="2" w:name="_Toc200283779"/>
      <w:r w:rsidRPr="00E41CC4">
        <w:rPr>
          <w:rFonts w:ascii="Verdana" w:hAnsi="Verdana"/>
          <w:bCs/>
          <w:sz w:val="16"/>
          <w:szCs w:val="16"/>
        </w:rPr>
        <w:t>AG/RES. 2426 (XXXVIII-O/08)</w:t>
      </w:r>
      <w:bookmarkEnd w:id="1"/>
      <w:bookmarkEnd w:id="2"/>
      <w:r>
        <w:rPr>
          <w:rFonts w:ascii="Verdana" w:hAnsi="Verdana"/>
          <w:sz w:val="16"/>
          <w:szCs w:val="16"/>
          <w:lang w:val="es-CR"/>
        </w:rPr>
        <w:t xml:space="preserve">, </w:t>
      </w:r>
      <w:r w:rsidRPr="00194783">
        <w:rPr>
          <w:rFonts w:ascii="Verdana" w:hAnsi="Verdana"/>
          <w:i/>
          <w:sz w:val="16"/>
          <w:szCs w:val="16"/>
          <w:lang w:val="es-CR"/>
        </w:rPr>
        <w:t>supra</w:t>
      </w:r>
      <w:r>
        <w:rPr>
          <w:rFonts w:ascii="Verdana" w:hAnsi="Verdana"/>
          <w:sz w:val="16"/>
          <w:szCs w:val="16"/>
          <w:lang w:val="es-CR"/>
        </w:rPr>
        <w:t xml:space="preserve"> nota 2</w:t>
      </w:r>
      <w:r w:rsidRPr="00E41CC4">
        <w:rPr>
          <w:rFonts w:ascii="Verdana" w:hAnsi="Verdana"/>
          <w:sz w:val="16"/>
          <w:szCs w:val="16"/>
        </w:rPr>
        <w:t>, párrafo dispositivo 2.a, y Resolución CP/RES. 963 (1728/09)</w:t>
      </w:r>
      <w:r>
        <w:rPr>
          <w:rFonts w:ascii="Verdana" w:hAnsi="Verdana"/>
          <w:sz w:val="16"/>
          <w:szCs w:val="16"/>
        </w:rPr>
        <w:t xml:space="preserve">, </w:t>
      </w:r>
      <w:r w:rsidRPr="00194783">
        <w:rPr>
          <w:rFonts w:ascii="Verdana" w:hAnsi="Verdana"/>
          <w:i/>
          <w:sz w:val="16"/>
          <w:szCs w:val="16"/>
        </w:rPr>
        <w:t>supra</w:t>
      </w:r>
      <w:r>
        <w:rPr>
          <w:rFonts w:ascii="Verdana" w:hAnsi="Verdana"/>
          <w:sz w:val="16"/>
          <w:szCs w:val="16"/>
        </w:rPr>
        <w:t xml:space="preserve"> nota 3, </w:t>
      </w:r>
      <w:r w:rsidRPr="00E41CC4">
        <w:rPr>
          <w:rFonts w:ascii="Verdana" w:hAnsi="Verdana"/>
          <w:sz w:val="16"/>
          <w:szCs w:val="16"/>
          <w:lang w:val="es-PE"/>
        </w:rPr>
        <w:t>artículo 1.1.</w:t>
      </w:r>
      <w:r w:rsidRPr="00E41CC4">
        <w:rPr>
          <w:rFonts w:ascii="Verdana" w:hAnsi="Verdana"/>
          <w:sz w:val="16"/>
          <w:szCs w:val="16"/>
          <w:u w:val="single"/>
          <w:lang w:val="es-PE"/>
        </w:rPr>
        <w:t xml:space="preserve"> </w:t>
      </w:r>
    </w:p>
    <w:p w:rsidR="00EF6336" w:rsidRDefault="00EF6336" w:rsidP="00E919C2">
      <w:pPr>
        <w:pStyle w:val="FootnoteText"/>
        <w:jc w:val="both"/>
      </w:pPr>
      <w:r w:rsidRPr="00E41CC4">
        <w:rPr>
          <w:rFonts w:ascii="Verdana" w:hAnsi="Verdana"/>
          <w:sz w:val="16"/>
          <w:szCs w:val="16"/>
        </w:rPr>
        <w:t xml:space="preserve">  </w:t>
      </w:r>
    </w:p>
  </w:footnote>
  <w:footnote w:id="5">
    <w:p w:rsidR="00EF6336" w:rsidRPr="00E41CC4" w:rsidRDefault="00EF6336" w:rsidP="00E919C2">
      <w:pPr>
        <w:pStyle w:val="FootnoteText"/>
        <w:jc w:val="both"/>
        <w:rPr>
          <w:rFonts w:ascii="Verdana" w:hAnsi="Verdana"/>
          <w:sz w:val="16"/>
          <w:szCs w:val="16"/>
        </w:rPr>
      </w:pPr>
      <w:r w:rsidRPr="00E41CC4">
        <w:rPr>
          <w:rStyle w:val="FootnoteReference"/>
          <w:rFonts w:ascii="Verdana" w:hAnsi="Verdana"/>
          <w:sz w:val="16"/>
          <w:szCs w:val="16"/>
        </w:rPr>
        <w:footnoteRef/>
      </w:r>
      <w:r w:rsidRPr="00E41CC4">
        <w:rPr>
          <w:rFonts w:ascii="Verdana" w:hAnsi="Verdana"/>
          <w:sz w:val="16"/>
          <w:szCs w:val="16"/>
        </w:rPr>
        <w:t xml:space="preserve"> </w:t>
      </w:r>
      <w:r w:rsidRPr="00E41CC4">
        <w:rPr>
          <w:rFonts w:ascii="Verdana" w:hAnsi="Verdana"/>
          <w:sz w:val="16"/>
          <w:szCs w:val="16"/>
        </w:rPr>
        <w:tab/>
        <w:t xml:space="preserve">Reglamento del Fondo de Asistencia del Sistema Interamericano, </w:t>
      </w:r>
      <w:r w:rsidRPr="00E41CC4">
        <w:rPr>
          <w:rFonts w:ascii="Verdana" w:hAnsi="Verdana"/>
          <w:i/>
          <w:sz w:val="16"/>
          <w:szCs w:val="16"/>
        </w:rPr>
        <w:t>supra</w:t>
      </w:r>
      <w:r w:rsidRPr="00E41CC4">
        <w:rPr>
          <w:rFonts w:ascii="Verdana" w:hAnsi="Verdana"/>
          <w:sz w:val="16"/>
          <w:szCs w:val="16"/>
        </w:rPr>
        <w:t xml:space="preserve"> nota 3</w:t>
      </w:r>
      <w:r>
        <w:rPr>
          <w:rFonts w:ascii="Verdana" w:hAnsi="Verdana"/>
          <w:sz w:val="16"/>
          <w:szCs w:val="16"/>
        </w:rPr>
        <w:t>, artículo 2.1</w:t>
      </w:r>
      <w:r w:rsidRPr="00E41CC4">
        <w:rPr>
          <w:rFonts w:ascii="Verdana" w:hAnsi="Verdana"/>
          <w:sz w:val="16"/>
          <w:szCs w:val="16"/>
        </w:rPr>
        <w:t>.</w:t>
      </w:r>
    </w:p>
    <w:p w:rsidR="00EF6336" w:rsidRDefault="00EF6336" w:rsidP="00E919C2">
      <w:pPr>
        <w:pStyle w:val="FootnoteText"/>
        <w:jc w:val="both"/>
      </w:pPr>
    </w:p>
  </w:footnote>
  <w:footnote w:id="6">
    <w:p w:rsidR="00EF6336" w:rsidRDefault="00EF6336" w:rsidP="00E919C2">
      <w:pPr>
        <w:pStyle w:val="FootnoteText"/>
        <w:jc w:val="both"/>
      </w:pPr>
      <w:r w:rsidRPr="00E41CC4">
        <w:rPr>
          <w:rStyle w:val="FootnoteReference"/>
          <w:rFonts w:ascii="Verdana" w:hAnsi="Verdana"/>
          <w:sz w:val="16"/>
          <w:szCs w:val="16"/>
        </w:rPr>
        <w:footnoteRef/>
      </w:r>
      <w:r w:rsidRPr="00E41CC4">
        <w:rPr>
          <w:rFonts w:ascii="Verdana" w:hAnsi="Verdana"/>
          <w:sz w:val="16"/>
          <w:szCs w:val="16"/>
        </w:rPr>
        <w:t xml:space="preserve"> </w:t>
      </w:r>
      <w:r w:rsidRPr="00E41CC4">
        <w:rPr>
          <w:rFonts w:ascii="Verdana" w:hAnsi="Verdana"/>
          <w:sz w:val="16"/>
          <w:szCs w:val="16"/>
        </w:rPr>
        <w:tab/>
        <w:t xml:space="preserve">Reglamento de </w:t>
      </w:r>
      <w:smartTag w:uri="urn:schemas-microsoft-com:office:smarttags" w:element="PersonName">
        <w:smartTagPr>
          <w:attr w:name="ProductID" w:val="la Corte Interamericana"/>
        </w:smartTagPr>
        <w:r w:rsidRPr="00E41CC4">
          <w:rPr>
            <w:rFonts w:ascii="Verdana" w:hAnsi="Verdana"/>
            <w:sz w:val="16"/>
            <w:szCs w:val="16"/>
          </w:rPr>
          <w:t>la Corte Interamericana</w:t>
        </w:r>
      </w:smartTag>
      <w:r w:rsidRPr="00E41CC4">
        <w:rPr>
          <w:rFonts w:ascii="Verdana" w:hAnsi="Verdana"/>
          <w:sz w:val="16"/>
          <w:szCs w:val="16"/>
        </w:rPr>
        <w:t xml:space="preserve"> de Derechos Humanos sobre el Funcionamiento del Fondo de Asistencia Legal de Víctimas, aprobado por el Tribunal el 4 de febrero de 2010, artículo 1. </w:t>
      </w:r>
    </w:p>
  </w:footnote>
  <w:footnote w:id="7">
    <w:p w:rsidR="00EF6336" w:rsidRDefault="00EF6336" w:rsidP="009205A6">
      <w:pPr>
        <w:pStyle w:val="FootnoteText"/>
        <w:jc w:val="both"/>
        <w:rPr>
          <w:rFonts w:ascii="Verdana" w:hAnsi="Verdana"/>
          <w:sz w:val="16"/>
          <w:szCs w:val="16"/>
        </w:rPr>
      </w:pPr>
      <w:r w:rsidRPr="009205A6">
        <w:rPr>
          <w:rStyle w:val="FootnoteReference"/>
          <w:rFonts w:ascii="Verdana" w:hAnsi="Verdana"/>
          <w:sz w:val="16"/>
          <w:szCs w:val="16"/>
        </w:rPr>
        <w:footnoteRef/>
      </w:r>
      <w:r w:rsidRPr="009205A6">
        <w:rPr>
          <w:rFonts w:ascii="Verdana" w:hAnsi="Verdana"/>
          <w:sz w:val="16"/>
          <w:szCs w:val="16"/>
        </w:rPr>
        <w:t xml:space="preserve"> </w:t>
      </w:r>
      <w:r w:rsidRPr="009205A6">
        <w:rPr>
          <w:rFonts w:ascii="Verdana" w:hAnsi="Verdana"/>
          <w:sz w:val="16"/>
          <w:szCs w:val="16"/>
        </w:rPr>
        <w:tab/>
      </w:r>
      <w:r w:rsidRPr="009205A6">
        <w:rPr>
          <w:rFonts w:ascii="Verdana" w:hAnsi="Verdana"/>
          <w:i/>
          <w:sz w:val="16"/>
          <w:szCs w:val="16"/>
        </w:rPr>
        <w:t>Caso Contreras y otros Vs. El Salvador</w:t>
      </w:r>
      <w:r w:rsidRPr="009205A6">
        <w:rPr>
          <w:rFonts w:ascii="Verdana" w:hAnsi="Verdana"/>
          <w:sz w:val="16"/>
          <w:szCs w:val="16"/>
        </w:rPr>
        <w:t xml:space="preserve">. Solicitud Presentada por las Presuntas Víctimas. Resolución del Presidente de la Corte Interamericana de Derechos Humanos de 4 de marzo de 2011, considerando 9. </w:t>
      </w:r>
    </w:p>
    <w:p w:rsidR="00EF6336" w:rsidRDefault="00EF6336" w:rsidP="009205A6">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7376"/>
      <w:docPartObj>
        <w:docPartGallery w:val="Page Numbers (Top of Page)"/>
        <w:docPartUnique/>
      </w:docPartObj>
    </w:sdtPr>
    <w:sdtContent>
      <w:p w:rsidR="00EF6336" w:rsidRDefault="004864BF">
        <w:pPr>
          <w:pStyle w:val="Header"/>
          <w:jc w:val="center"/>
        </w:pPr>
        <w:fldSimple w:instr=" PAGE   \* MERGEFORMAT ">
          <w:r w:rsidR="001E34D1">
            <w:rPr>
              <w:noProof/>
            </w:rPr>
            <w:t>2</w:t>
          </w:r>
        </w:fldSimple>
      </w:p>
    </w:sdtContent>
  </w:sdt>
  <w:p w:rsidR="00EF6336" w:rsidRDefault="00EF63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5FEE"/>
    <w:multiLevelType w:val="hybridMultilevel"/>
    <w:tmpl w:val="08A01E9A"/>
    <w:lvl w:ilvl="0" w:tplc="C6CC3792">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19C2"/>
    <w:rsid w:val="000068B2"/>
    <w:rsid w:val="00045D21"/>
    <w:rsid w:val="00053BDF"/>
    <w:rsid w:val="00056943"/>
    <w:rsid w:val="00061AC8"/>
    <w:rsid w:val="0008168E"/>
    <w:rsid w:val="000C77F0"/>
    <w:rsid w:val="000D4056"/>
    <w:rsid w:val="001274A5"/>
    <w:rsid w:val="00176BAE"/>
    <w:rsid w:val="00194783"/>
    <w:rsid w:val="001D6871"/>
    <w:rsid w:val="001E34D1"/>
    <w:rsid w:val="001E6557"/>
    <w:rsid w:val="001F20B8"/>
    <w:rsid w:val="001F47EA"/>
    <w:rsid w:val="002051D7"/>
    <w:rsid w:val="0021685F"/>
    <w:rsid w:val="00227887"/>
    <w:rsid w:val="002566F7"/>
    <w:rsid w:val="00264A7A"/>
    <w:rsid w:val="002A11DE"/>
    <w:rsid w:val="002A18B6"/>
    <w:rsid w:val="002E1CCE"/>
    <w:rsid w:val="00302D0F"/>
    <w:rsid w:val="00324FBD"/>
    <w:rsid w:val="00347AE1"/>
    <w:rsid w:val="003677CF"/>
    <w:rsid w:val="00384A8D"/>
    <w:rsid w:val="003A21A6"/>
    <w:rsid w:val="003C234B"/>
    <w:rsid w:val="003E1930"/>
    <w:rsid w:val="003F5973"/>
    <w:rsid w:val="0040588F"/>
    <w:rsid w:val="004538F3"/>
    <w:rsid w:val="004864BF"/>
    <w:rsid w:val="004D6904"/>
    <w:rsid w:val="00502451"/>
    <w:rsid w:val="0053644B"/>
    <w:rsid w:val="00542BD5"/>
    <w:rsid w:val="005437DC"/>
    <w:rsid w:val="005765C1"/>
    <w:rsid w:val="005A2389"/>
    <w:rsid w:val="005B0259"/>
    <w:rsid w:val="005C08A0"/>
    <w:rsid w:val="005D383B"/>
    <w:rsid w:val="005D7E95"/>
    <w:rsid w:val="006045F3"/>
    <w:rsid w:val="00615D32"/>
    <w:rsid w:val="00621A20"/>
    <w:rsid w:val="0062211F"/>
    <w:rsid w:val="00665E70"/>
    <w:rsid w:val="00671CD2"/>
    <w:rsid w:val="00675EE2"/>
    <w:rsid w:val="00677DA5"/>
    <w:rsid w:val="00687738"/>
    <w:rsid w:val="00687C75"/>
    <w:rsid w:val="006A26B7"/>
    <w:rsid w:val="006E2947"/>
    <w:rsid w:val="006F2CB8"/>
    <w:rsid w:val="006F48B9"/>
    <w:rsid w:val="007214A2"/>
    <w:rsid w:val="00721E49"/>
    <w:rsid w:val="007522AE"/>
    <w:rsid w:val="00752C4F"/>
    <w:rsid w:val="007621B8"/>
    <w:rsid w:val="00762915"/>
    <w:rsid w:val="00767BC2"/>
    <w:rsid w:val="007A36C3"/>
    <w:rsid w:val="007A7CDE"/>
    <w:rsid w:val="007C055A"/>
    <w:rsid w:val="007D7116"/>
    <w:rsid w:val="007F483A"/>
    <w:rsid w:val="008326E3"/>
    <w:rsid w:val="00845018"/>
    <w:rsid w:val="0085093E"/>
    <w:rsid w:val="00853300"/>
    <w:rsid w:val="00861721"/>
    <w:rsid w:val="008804B8"/>
    <w:rsid w:val="00882F68"/>
    <w:rsid w:val="00884F4E"/>
    <w:rsid w:val="0089142D"/>
    <w:rsid w:val="009205A6"/>
    <w:rsid w:val="00925D52"/>
    <w:rsid w:val="0094167A"/>
    <w:rsid w:val="009422DD"/>
    <w:rsid w:val="00950C68"/>
    <w:rsid w:val="0095518B"/>
    <w:rsid w:val="00957100"/>
    <w:rsid w:val="00982A97"/>
    <w:rsid w:val="009934F4"/>
    <w:rsid w:val="009C55E1"/>
    <w:rsid w:val="009C5C69"/>
    <w:rsid w:val="009E5F3E"/>
    <w:rsid w:val="00A163AB"/>
    <w:rsid w:val="00A17866"/>
    <w:rsid w:val="00A21F72"/>
    <w:rsid w:val="00A241B6"/>
    <w:rsid w:val="00A42F75"/>
    <w:rsid w:val="00A85304"/>
    <w:rsid w:val="00A91E03"/>
    <w:rsid w:val="00AC6946"/>
    <w:rsid w:val="00AC6BDB"/>
    <w:rsid w:val="00AC7DFF"/>
    <w:rsid w:val="00AF1DC2"/>
    <w:rsid w:val="00AF4DD8"/>
    <w:rsid w:val="00B06EFB"/>
    <w:rsid w:val="00B87F2B"/>
    <w:rsid w:val="00B97D58"/>
    <w:rsid w:val="00BA004A"/>
    <w:rsid w:val="00BA2104"/>
    <w:rsid w:val="00BA5805"/>
    <w:rsid w:val="00BC07A5"/>
    <w:rsid w:val="00BD6319"/>
    <w:rsid w:val="00BF0D4D"/>
    <w:rsid w:val="00C105B5"/>
    <w:rsid w:val="00C1672A"/>
    <w:rsid w:val="00C26C83"/>
    <w:rsid w:val="00C32273"/>
    <w:rsid w:val="00C35130"/>
    <w:rsid w:val="00C72D23"/>
    <w:rsid w:val="00C748D3"/>
    <w:rsid w:val="00C87ED3"/>
    <w:rsid w:val="00CA7182"/>
    <w:rsid w:val="00CB2194"/>
    <w:rsid w:val="00CB42ED"/>
    <w:rsid w:val="00CE2217"/>
    <w:rsid w:val="00CE6DF1"/>
    <w:rsid w:val="00CF7FE3"/>
    <w:rsid w:val="00D30B14"/>
    <w:rsid w:val="00D31680"/>
    <w:rsid w:val="00D342CE"/>
    <w:rsid w:val="00D54F48"/>
    <w:rsid w:val="00D75B70"/>
    <w:rsid w:val="00D83337"/>
    <w:rsid w:val="00DA7068"/>
    <w:rsid w:val="00DA7284"/>
    <w:rsid w:val="00DD0AC0"/>
    <w:rsid w:val="00E162C8"/>
    <w:rsid w:val="00E1691A"/>
    <w:rsid w:val="00E33C09"/>
    <w:rsid w:val="00E4101D"/>
    <w:rsid w:val="00E41CC4"/>
    <w:rsid w:val="00E52742"/>
    <w:rsid w:val="00E630BE"/>
    <w:rsid w:val="00E919C2"/>
    <w:rsid w:val="00EA42D3"/>
    <w:rsid w:val="00EB187F"/>
    <w:rsid w:val="00ED474B"/>
    <w:rsid w:val="00EE0FD6"/>
    <w:rsid w:val="00EF35BB"/>
    <w:rsid w:val="00EF6336"/>
    <w:rsid w:val="00F22150"/>
    <w:rsid w:val="00F55A10"/>
    <w:rsid w:val="00F56C5D"/>
    <w:rsid w:val="00F56F31"/>
    <w:rsid w:val="00F77277"/>
    <w:rsid w:val="00F81EAB"/>
    <w:rsid w:val="00F81FB6"/>
    <w:rsid w:val="00FA4073"/>
    <w:rsid w:val="00FC2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C2"/>
    <w:rPr>
      <w:rFonts w:ascii="Times New Roman" w:eastAsia="Times New Roman" w:hAnsi="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919C2"/>
    <w:pPr>
      <w:jc w:val="center"/>
    </w:pPr>
    <w:rPr>
      <w:rFonts w:ascii="Verdana" w:hAnsi="Verdana"/>
      <w:b/>
      <w:smallCaps/>
      <w:sz w:val="20"/>
    </w:rPr>
  </w:style>
  <w:style w:type="character" w:customStyle="1" w:styleId="TitleChar">
    <w:name w:val="Title Char"/>
    <w:basedOn w:val="DefaultParagraphFont"/>
    <w:link w:val="Title"/>
    <w:uiPriority w:val="99"/>
    <w:locked/>
    <w:rsid w:val="00E919C2"/>
    <w:rPr>
      <w:rFonts w:ascii="Verdana" w:hAnsi="Verdana" w:cs="Times New Roman"/>
      <w:b/>
      <w:smallCaps/>
      <w:sz w:val="24"/>
      <w:szCs w:val="24"/>
      <w:lang w:val="es-ES" w:eastAsia="es-ES"/>
    </w:rPr>
  </w:style>
  <w:style w:type="paragraph" w:styleId="BodyText">
    <w:name w:val="Body Text"/>
    <w:basedOn w:val="Normal"/>
    <w:link w:val="BodyTextChar"/>
    <w:uiPriority w:val="99"/>
    <w:rsid w:val="00E919C2"/>
    <w:pPr>
      <w:widowControl w:val="0"/>
      <w:tabs>
        <w:tab w:val="left" w:pos="360"/>
      </w:tabs>
      <w:ind w:right="720"/>
      <w:jc w:val="both"/>
    </w:pPr>
    <w:rPr>
      <w:rFonts w:ascii="Garamond" w:hAnsi="Garamond"/>
      <w:szCs w:val="20"/>
      <w:lang w:val="es-ES_tradnl" w:eastAsia="en-US"/>
    </w:rPr>
  </w:style>
  <w:style w:type="character" w:customStyle="1" w:styleId="BodyTextChar">
    <w:name w:val="Body Text Char"/>
    <w:basedOn w:val="DefaultParagraphFont"/>
    <w:link w:val="BodyText"/>
    <w:uiPriority w:val="99"/>
    <w:locked/>
    <w:rsid w:val="00E919C2"/>
    <w:rPr>
      <w:rFonts w:ascii="Garamond" w:hAnsi="Garamond" w:cs="Times New Roman"/>
      <w:sz w:val="20"/>
      <w:szCs w:val="20"/>
      <w:lang w:val="es-ES_tradnl"/>
    </w:rPr>
  </w:style>
  <w:style w:type="paragraph" w:customStyle="1" w:styleId="Textoindependiente1">
    <w:name w:val="Texto independiente1"/>
    <w:basedOn w:val="Normal"/>
    <w:uiPriority w:val="99"/>
    <w:rsid w:val="00E919C2"/>
    <w:pPr>
      <w:widowControl w:val="0"/>
      <w:jc w:val="both"/>
    </w:pPr>
    <w:rPr>
      <w:rFonts w:ascii="New York" w:hAnsi="New York"/>
      <w:szCs w:val="20"/>
      <w:lang w:val="es-ES_tradnl" w:eastAsia="en-US"/>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
    <w:basedOn w:val="Normal"/>
    <w:link w:val="FootnoteTextChar"/>
    <w:uiPriority w:val="99"/>
    <w:rsid w:val="00E919C2"/>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locked/>
    <w:rsid w:val="00E919C2"/>
    <w:rPr>
      <w:rFonts w:ascii="Times New Roman" w:hAnsi="Times New Roman" w:cs="Times New Roman"/>
      <w:sz w:val="24"/>
      <w:szCs w:val="24"/>
      <w:lang w:val="es-ES" w:eastAsia="es-ES"/>
    </w:rPr>
  </w:style>
  <w:style w:type="character" w:styleId="FootnoteReference">
    <w:name w:val="footnote reference"/>
    <w:aliases w:val="Texto de nota al pie,Footnotes refss,Appel note de bas de page"/>
    <w:basedOn w:val="DefaultParagraphFont"/>
    <w:uiPriority w:val="99"/>
    <w:rsid w:val="00E919C2"/>
    <w:rPr>
      <w:rFonts w:cs="Times New Roman"/>
      <w:vertAlign w:val="superscript"/>
    </w:rPr>
  </w:style>
  <w:style w:type="paragraph" w:customStyle="1" w:styleId="Default">
    <w:name w:val="Default"/>
    <w:uiPriority w:val="99"/>
    <w:rsid w:val="00E919C2"/>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rsid w:val="00E919C2"/>
    <w:pPr>
      <w:tabs>
        <w:tab w:val="center" w:pos="4680"/>
        <w:tab w:val="right" w:pos="9360"/>
      </w:tabs>
    </w:pPr>
  </w:style>
  <w:style w:type="character" w:customStyle="1" w:styleId="HeaderChar">
    <w:name w:val="Header Char"/>
    <w:basedOn w:val="DefaultParagraphFont"/>
    <w:link w:val="Header"/>
    <w:uiPriority w:val="99"/>
    <w:locked/>
    <w:rsid w:val="00E919C2"/>
    <w:rPr>
      <w:rFonts w:ascii="Times New Roman" w:hAnsi="Times New Roman" w:cs="Times New Roman"/>
      <w:sz w:val="24"/>
      <w:szCs w:val="24"/>
      <w:lang w:val="es-ES" w:eastAsia="es-ES"/>
    </w:rPr>
  </w:style>
  <w:style w:type="paragraph" w:styleId="ListParagraph">
    <w:name w:val="List Paragraph"/>
    <w:basedOn w:val="Normal"/>
    <w:uiPriority w:val="99"/>
    <w:qFormat/>
    <w:rsid w:val="00E919C2"/>
    <w:pPr>
      <w:ind w:left="720"/>
    </w:pPr>
  </w:style>
  <w:style w:type="paragraph" w:styleId="Footer">
    <w:name w:val="footer"/>
    <w:basedOn w:val="Normal"/>
    <w:link w:val="FooterChar"/>
    <w:uiPriority w:val="99"/>
    <w:rsid w:val="00E919C2"/>
    <w:pPr>
      <w:tabs>
        <w:tab w:val="center" w:pos="4680"/>
        <w:tab w:val="right" w:pos="9360"/>
      </w:tabs>
    </w:pPr>
  </w:style>
  <w:style w:type="character" w:customStyle="1" w:styleId="FooterChar">
    <w:name w:val="Footer Char"/>
    <w:basedOn w:val="DefaultParagraphFont"/>
    <w:link w:val="Footer"/>
    <w:uiPriority w:val="99"/>
    <w:locked/>
    <w:rsid w:val="00E919C2"/>
    <w:rPr>
      <w:rFonts w:ascii="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A21F72"/>
    <w:rPr>
      <w:rFonts w:ascii="Tahoma" w:hAnsi="Tahoma" w:cs="Tahoma"/>
      <w:sz w:val="16"/>
      <w:szCs w:val="16"/>
    </w:rPr>
  </w:style>
  <w:style w:type="character" w:customStyle="1" w:styleId="BalloonTextChar">
    <w:name w:val="Balloon Text Char"/>
    <w:basedOn w:val="DefaultParagraphFont"/>
    <w:link w:val="BalloonText"/>
    <w:uiPriority w:val="99"/>
    <w:semiHidden/>
    <w:rsid w:val="00A21F72"/>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875E-FF92-42BA-9497-21B7BF68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2178</Words>
  <Characters>12419</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 DEL PRESIDENTE DE LA</vt:lpstr>
      <vt:lpstr>RESOLUCIÓN DEL PRESIDENTE DE LA</vt:lpstr>
    </vt:vector>
  </TitlesOfParts>
  <Company/>
  <LinksUpToDate>false</LinksUpToDate>
  <CharactersWithSpaces>14568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PRESIDENTE DE LA</dc:title>
  <dc:creator>Yuria Saavedra</dc:creator>
  <cp:lastModifiedBy>Gabriel Alfaro</cp:lastModifiedBy>
  <cp:revision>2</cp:revision>
  <cp:lastPrinted>2011-04-25T19:42:00Z</cp:lastPrinted>
  <dcterms:created xsi:type="dcterms:W3CDTF">2013-08-26T22:32:00Z</dcterms:created>
  <dcterms:modified xsi:type="dcterms:W3CDTF">2013-08-26T22:32:00Z</dcterms:modified>
</cp:coreProperties>
</file>